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袁州区设立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北湖街道办事处（宜阳新区代管）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组织实施总体方案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社会稳定风险评估公示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中央办公厅、国务院办公厅《关于建立健全重大决策社会稳定风险评估机制的指导意见（试行）（中办发[2012]2号）》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和《国家发展改革委重大固定资产投资项目社会稳定风险评估暂行办法》(发改投资[2012]2492号），为征求公众的意见和建议，现就袁州区设立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北湖街道办事处（宜阳新区代管）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组织实施总体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社会稳定风险评估进行公示。具体情况如下：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一、决策内容：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按照面积和规模相当、布局结构合理等要求，将官园街道一分为二，增设北湖街道。具体调整如下：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官园街道行政区域为明月北路以东、高速公路以南，东面和南面临秀江河，辖官园、桥头、宜兴、坤山、明月、安居、大塘、景升8个社区，共有人口9.7万人（第七次人口普查数据），辖区面积16.05平方公里。官园街道办事处驻文体东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湖街道行政区域为宜阳大道以北、明月北路以西、高速公路以南，西与秀江街道、化成街道交界，辖张家山、先锋、枣树、翰林4个社区，共有人口6.78万人（第七次人口普查数据），辖区面积10.75平方公里。北湖街道办事处驻张家山社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二、评估初步确定的主要社会稳定风险因素及防范措施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1、袁州区设立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北湖街道办事处（宜阳新区代管）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组织实施总体方案稳评按照有关规定广泛开展民意调查，履行公众参与、专家咨询、信息公开等程序，并对袁州区设立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北湖街道办事处（宜阳新区代管）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组织实施总体方案决策的合法性、合理性、可行性和可控性等方面进行社会稳定风险的识别，对识别出的主要风险源进行分析预测，提出风险防范和化解措施。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2、负面舆论传播引起的风险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建立长期有效的沟通机制，及时解答民众疑惑。加强正面宣传，通过座谈会、走访、问卷调查、网络论坛等多种途径听取民众意见，逐个、集中回答民众关心的问题。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default" w:ascii="宋体" w:hAnsi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三、征求公众意见的范围和主要事项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default" w:ascii="宋体" w:hAnsi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（一）征求公众意见的范围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公示对象为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袁州区设立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北湖街道办事处（宜阳新区代管）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组织实施总体方案</w:t>
      </w:r>
      <w:r>
        <w:rPr>
          <w:rFonts w:hint="eastAsia" w:ascii="宋体" w:hAnsi="宋体" w:eastAsia="宋体" w:cs="宋体"/>
          <w:sz w:val="24"/>
          <w:szCs w:val="24"/>
        </w:rPr>
        <w:t>影响的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街道、</w:t>
      </w:r>
      <w:r>
        <w:rPr>
          <w:rFonts w:hint="eastAsia" w:ascii="宋体" w:hAnsi="宋体" w:eastAsia="宋体" w:cs="宋体"/>
          <w:sz w:val="24"/>
          <w:szCs w:val="24"/>
        </w:rPr>
        <w:t>居民、基层组织。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有何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意见和建议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还有哪些主要社会稳定风险因素；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其他合理可行的防范社会稳定风险措施和建议。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四、征求公众意见的具体形式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公示期间，可通过书面意见、电话、电子邮件等方式与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决策</w:t>
      </w:r>
      <w:r>
        <w:rPr>
          <w:rFonts w:hint="eastAsia" w:ascii="宋体" w:hAnsi="宋体" w:eastAsia="宋体" w:cs="宋体"/>
          <w:sz w:val="24"/>
          <w:szCs w:val="24"/>
        </w:rPr>
        <w:t>单位或评估单位联系，提出对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社会稳定风险的意见和建议。对收集到的意见和建议，我们将根据实际情况，在稳评工作中予以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研究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五、公众提出意见的起止时间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default" w:ascii="宋体" w:hAnsi="宋体" w:cs="宋体"/>
          <w:sz w:val="24"/>
          <w:szCs w:val="24"/>
          <w:lang w:val="en-US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自本公示发布之日起十日内（20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日-20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决策</w:t>
      </w:r>
      <w:r>
        <w:rPr>
          <w:rFonts w:hint="eastAsia" w:ascii="宋体" w:hAnsi="宋体" w:eastAsia="宋体" w:cs="宋体"/>
          <w:sz w:val="24"/>
          <w:szCs w:val="24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宜春市袁州区人民政府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单位地址：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江西省宜春市袁州区袁山东路行政中心办公大楼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联系人：胡绍生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：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0795-3991951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hAnsi="宋体" w:eastAsia="宋体" w:cs="宋体"/>
          <w:sz w:val="24"/>
          <w:szCs w:val="24"/>
          <w:lang w:eastAsia="zh-CN"/>
        </w:rPr>
        <w:t xml:space="preserve">邮箱：3509635357@qq.com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七、评估单位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单位名称：江西省为宜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工程</w:t>
      </w:r>
      <w:r>
        <w:rPr>
          <w:rFonts w:hint="eastAsia" w:ascii="宋体" w:hAnsi="宋体" w:eastAsia="宋体" w:cs="宋体"/>
          <w:sz w:val="24"/>
          <w:szCs w:val="24"/>
        </w:rPr>
        <w:t>顾问有限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责任</w:t>
      </w:r>
      <w:r>
        <w:rPr>
          <w:rFonts w:hint="eastAsia" w:ascii="宋体" w:hAnsi="宋体" w:eastAsia="宋体" w:cs="宋体"/>
          <w:sz w:val="24"/>
          <w:szCs w:val="2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单位地址：宜春市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袁州区医药工业园湖东路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付</w:t>
      </w:r>
      <w:r>
        <w:rPr>
          <w:rFonts w:hint="eastAsia" w:ascii="宋体" w:hAnsi="宋体" w:eastAsia="宋体" w:cs="宋体"/>
          <w:sz w:val="24"/>
          <w:szCs w:val="24"/>
        </w:rPr>
        <w:t>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</w:t>
      </w:r>
      <w:r>
        <w:rPr>
          <w:rFonts w:hint="eastAsia" w:ascii="宋体" w:hAnsi="宋体" w:eastAsia="宋体" w:cs="宋体"/>
          <w:sz w:val="24"/>
          <w:szCs w:val="24"/>
        </w:rPr>
        <w:t>：</w:t>
      </w:r>
      <w:bookmarkStart w:id="0" w:name="_GoBack"/>
      <w:r>
        <w:rPr>
          <w:rFonts w:hint="default" w:ascii="宋体" w:hAnsi="宋体" w:cs="宋体"/>
          <w:sz w:val="24"/>
          <w:szCs w:val="24"/>
          <w:lang w:val="en-US"/>
        </w:rPr>
        <w:t>0795-3525855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642856770@qq.com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公示发布时间：20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ODZjMTZjZjBlOWJhOTMzMWUyNTNkYWRiZWQyNGIifQ=="/>
  </w:docVars>
  <w:rsids>
    <w:rsidRoot w:val="00225FB5"/>
    <w:rsid w:val="001E1C9D"/>
    <w:rsid w:val="00225FB5"/>
    <w:rsid w:val="00513278"/>
    <w:rsid w:val="006B4049"/>
    <w:rsid w:val="008F58EC"/>
    <w:rsid w:val="00A43D23"/>
    <w:rsid w:val="00C2157C"/>
    <w:rsid w:val="00F818B6"/>
    <w:rsid w:val="01581241"/>
    <w:rsid w:val="028041AD"/>
    <w:rsid w:val="03FB3129"/>
    <w:rsid w:val="05383D08"/>
    <w:rsid w:val="0BAC796D"/>
    <w:rsid w:val="0CBD5649"/>
    <w:rsid w:val="0F1C1086"/>
    <w:rsid w:val="13E36E80"/>
    <w:rsid w:val="14BA7A86"/>
    <w:rsid w:val="20E90B9E"/>
    <w:rsid w:val="21AB7A5B"/>
    <w:rsid w:val="251131FE"/>
    <w:rsid w:val="26890C5F"/>
    <w:rsid w:val="271A3BDB"/>
    <w:rsid w:val="2ABF5A16"/>
    <w:rsid w:val="331B6719"/>
    <w:rsid w:val="35F51586"/>
    <w:rsid w:val="362669B0"/>
    <w:rsid w:val="383E502D"/>
    <w:rsid w:val="43696D40"/>
    <w:rsid w:val="48E53592"/>
    <w:rsid w:val="59C46834"/>
    <w:rsid w:val="611F2380"/>
    <w:rsid w:val="640502E9"/>
    <w:rsid w:val="664B1E1F"/>
    <w:rsid w:val="676F3CEE"/>
    <w:rsid w:val="686555A5"/>
    <w:rsid w:val="7020143E"/>
    <w:rsid w:val="70853F3E"/>
    <w:rsid w:val="71682E09"/>
    <w:rsid w:val="75680454"/>
    <w:rsid w:val="97F76810"/>
    <w:rsid w:val="BF78BEAF"/>
    <w:rsid w:val="D7F80B2E"/>
    <w:rsid w:val="FFF7D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宋体"/>
      <w:szCs w:val="21"/>
    </w:r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36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1166</Words>
  <Characters>1257</Characters>
  <Lines>5</Lines>
  <Paragraphs>1</Paragraphs>
  <TotalTime>263</TotalTime>
  <ScaleCrop>false</ScaleCrop>
  <LinksUpToDate>false</LinksUpToDate>
  <CharactersWithSpaces>1271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2017-04-07T09:08:00Z</dcterms:created>
  <dc:creator>微软用户</dc:creator>
  <cp:lastModifiedBy>user</cp:lastModifiedBy>
  <cp:lastPrinted>2017-04-11T07:43:00Z</cp:lastPrinted>
  <dcterms:modified xsi:type="dcterms:W3CDTF">2023-02-27T21:50:06Z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FA08885DFEBF4534ACFCC68E00B4E1B9</vt:lpwstr>
  </property>
</Properties>
</file>