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90" w:lineRule="exact"/>
      </w:pPr>
      <w:r>
        <w:rPr>
          <w:rFonts w:ascii="黑体" w:eastAsia="黑体" w:cs="黑体" w:hAnsi="黑体" w:hint="eastAsia"/>
          <w:sz w:val="32"/>
          <w:szCs w:val="32"/>
        </w:rPr>
        <w:t>附表</w:t>
      </w:r>
      <w:bookmarkStart w:id="0" w:name="_GoBack"/>
      <w:bookmarkEnd w:id="0"/>
    </w:p>
    <w:p>
      <w:pPr>
        <w:spacing w:line="590" w:lineRule="exact"/>
        <w:jc w:val="both"/>
        <w:rPr>
          <w:rFonts w:ascii="方正小标宋简体" w:eastAsia="方正小标宋简体" w:cs="方正小标宋简体" w:hAnsi="方正小标宋简体" w:hint="eastAsia"/>
          <w:spacing w:val="-11"/>
          <w:sz w:val="44"/>
          <w:szCs w:val="44"/>
        </w:rPr>
      </w:pPr>
    </w:p>
    <w:p>
      <w:pPr>
        <w:spacing w:line="590" w:lineRule="exact"/>
        <w:jc w:val="center"/>
        <w:rPr>
          <w:rFonts w:ascii="方正小标宋简体" w:eastAsia="方正小标宋简体" w:cs="方正小标宋简体" w:hAnsi="方正小标宋简体" w:hint="eastAsia"/>
          <w:spacing w:val="-11"/>
          <w:sz w:val="44"/>
          <w:szCs w:val="44"/>
        </w:rPr>
      </w:pPr>
      <w:r>
        <w:rPr>
          <w:rFonts w:ascii="方正小标宋简体" w:eastAsia="方正小标宋简体" w:cs="方正小标宋简体" w:hAnsi="方正小标宋简体" w:hint="eastAsia"/>
          <w:spacing w:val="-11"/>
          <w:sz w:val="44"/>
          <w:szCs w:val="44"/>
        </w:rPr>
        <w:t>袁州区人民政府2023年度重大行政决策事项目录</w:t>
      </w:r>
    </w:p>
    <w:tbl>
      <w:tblPr>
        <w:tblpPr w:leftFromText="180" w:rightFromText="180" w:vertAnchor="text" w:horzAnchor="page" w:tblpX="891" w:tblpY="564"/>
        <w:tblOverlap w:val="never"/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23" w:type="dxa"/>
          <w:bottom w:w="0" w:type="dxa"/>
          <w:right w:w="23" w:type="dxa"/>
        </w:tblCellMar>
      </w:tblPr>
      <w:tblGrid>
        <w:gridCol w:w="1087"/>
        <w:gridCol w:w="5685"/>
        <w:gridCol w:w="2220"/>
        <w:gridCol w:w="3375"/>
        <w:gridCol w:w="2115"/>
      </w:tblGrid>
      <w:tr>
        <w:trPr>
          <w:trHeight w:val="1196"/>
          <w:tblHeader/>
        </w:trPr>
        <w:tc>
          <w:tcPr>
            <w:tcW w:w="1087" w:type="dxa"/>
            <w:vAlign w:val="center"/>
          </w:tcPr>
          <w:p>
            <w:pPr>
              <w:wordWrap w:val="0"/>
              <w:jc w:val="center"/>
              <w:rPr>
                <w:rFonts w:ascii="仿宋_GB2312" w:eastAsia="仿宋_GB2312" w:cs="仿宋_GB2312" w:hAnsi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Ansi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685" w:type="dxa"/>
            <w:vAlign w:val="center"/>
          </w:tcPr>
          <w:p>
            <w:pPr>
              <w:wordWrap w:val="0"/>
              <w:jc w:val="center"/>
              <w:rPr>
                <w:rFonts w:ascii="仿宋_GB2312" w:eastAsia="仿宋_GB2312" w:cs="仿宋_GB2312" w:hAnsi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Ansi="仿宋_GB2312" w:hint="eastAsia"/>
                <w:b/>
                <w:bCs/>
                <w:sz w:val="28"/>
                <w:szCs w:val="28"/>
              </w:rPr>
              <w:t>决策事项名称</w:t>
            </w:r>
          </w:p>
        </w:tc>
        <w:tc>
          <w:tcPr>
            <w:tcW w:w="2220" w:type="dxa"/>
            <w:vAlign w:val="center"/>
          </w:tcPr>
          <w:p>
            <w:pPr>
              <w:wordWrap w:val="0"/>
              <w:jc w:val="center"/>
              <w:rPr>
                <w:rFonts w:ascii="仿宋_GB2312" w:eastAsia="仿宋_GB2312" w:cs="仿宋_GB2312" w:hAnsi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Ansi="仿宋_GB2312" w:hint="eastAsia"/>
                <w:b/>
                <w:bCs/>
                <w:sz w:val="28"/>
                <w:szCs w:val="28"/>
              </w:rPr>
              <w:t>承办部门</w:t>
            </w:r>
          </w:p>
        </w:tc>
        <w:tc>
          <w:tcPr>
            <w:tcW w:w="3375" w:type="dxa"/>
            <w:vAlign w:val="center"/>
          </w:tcPr>
          <w:p>
            <w:pPr>
              <w:wordWrap w:val="0"/>
              <w:jc w:val="center"/>
              <w:rPr>
                <w:rFonts w:ascii="仿宋_GB2312" w:eastAsia="仿宋_GB2312" w:cs="仿宋_GB2312" w:hAnsi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Ansi="仿宋_GB2312" w:hint="eastAsia"/>
                <w:b/>
                <w:bCs/>
                <w:sz w:val="28"/>
                <w:szCs w:val="28"/>
                <w:lang w:eastAsia="zh-CN"/>
              </w:rPr>
              <w:t>决策完成</w:t>
            </w:r>
            <w:r>
              <w:rPr>
                <w:rFonts w:ascii="仿宋_GB2312" w:eastAsia="仿宋_GB2312" w:cs="仿宋_GB2312" w:hAnsi="仿宋_GB2312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115" w:type="dxa"/>
            <w:vAlign w:val="center"/>
          </w:tcPr>
          <w:p>
            <w:pPr>
              <w:wordWrap w:val="0"/>
              <w:jc w:val="center"/>
              <w:rPr>
                <w:rFonts w:ascii="仿宋_GB2312" w:eastAsia="仿宋_GB2312" w:cs="仿宋_GB2312" w:hAnsi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 w:hAnsi="仿宋_GB2312"/>
                <w:b/>
                <w:bCs/>
                <w:sz w:val="28"/>
                <w:szCs w:val="28"/>
                <w:lang w:eastAsia="zh-CN"/>
              </w:rPr>
              <w:t>是否听证</w:t>
            </w:r>
          </w:p>
        </w:tc>
      </w:tr>
      <w:tr>
        <w:trPr>
          <w:trHeight w:val="11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eastAsia="仿宋_GB2312" w:cs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Ansi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Ansi="仿宋_GB2312"/>
                <w:color w:val="000000"/>
                <w:sz w:val="28"/>
                <w:szCs w:val="28"/>
              </w:rPr>
              <w:t>袁州区</w:t>
            </w:r>
            <w:r>
              <w:rPr>
                <w:rFonts w:ascii="仿宋_GB2312" w:eastAsia="仿宋_GB2312" w:cs="仿宋_GB2312" w:hAnsi="仿宋_GB2312" w:hint="eastAsia"/>
                <w:color w:val="000000"/>
                <w:sz w:val="28"/>
                <w:szCs w:val="28"/>
              </w:rPr>
              <w:t>“一老一小”幸福提升工程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eastAsia="仿宋_GB2312" w:cs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Ansi="仿宋_GB2312" w:hint="eastAsia"/>
                <w:color w:val="000000"/>
                <w:sz w:val="28"/>
                <w:szCs w:val="28"/>
              </w:rPr>
              <w:t>区民政局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eastAsia="仿宋_GB2312" w:cs="仿宋_GB2312" w:hAnsi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Ansi="仿宋_GB2312" w:hint="eastAsia"/>
                <w:kern w:val="0"/>
                <w:sz w:val="28"/>
                <w:szCs w:val="28"/>
              </w:rPr>
              <w:t>2023年1月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eastAsia="仿宋_GB2312" w:cs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cs="仿宋_GB2312" w:hAnsi="仿宋_GB2312" w:hint="eastAsia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rPr>
          <w:trHeight w:val="11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eastAsia="仿宋_GB2312" w:cs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Ansi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eastAsia="仿宋_GB2312" w:cs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Ansi="仿宋_GB2312" w:hint="eastAsia"/>
                <w:color w:val="000000"/>
                <w:sz w:val="28"/>
                <w:szCs w:val="28"/>
              </w:rPr>
              <w:t>袁州区“四好农村路”工程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eastAsia="仿宋_GB2312" w:cs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Ansi="仿宋_GB2312" w:hint="eastAsia"/>
                <w:color w:val="000000"/>
                <w:sz w:val="28"/>
                <w:szCs w:val="28"/>
              </w:rPr>
              <w:t>区交通运输局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eastAsia="仿宋_GB2312" w:cs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Ansi="仿宋_GB2312" w:hint="eastAsia"/>
                <w:color w:val="000000"/>
                <w:sz w:val="28"/>
                <w:szCs w:val="28"/>
              </w:rPr>
              <w:t>2023年2月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eastAsia="仿宋_GB2312" w:cs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cs="仿宋_GB2312" w:hAnsi="仿宋_GB2312" w:hint="eastAsia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rPr>
          <w:trHeight w:val="114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eastAsia="仿宋_GB2312" w:cs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cs="仿宋_GB2312" w:hAnsi="仿宋_GB2312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eastAsia="仿宋_GB2312" w:cs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Ansi="仿宋_GB2312"/>
                <w:color w:val="000000"/>
                <w:sz w:val="28"/>
                <w:szCs w:val="28"/>
              </w:rPr>
              <w:t>袁州区</w:t>
            </w:r>
            <w:r>
              <w:rPr>
                <w:rFonts w:ascii="仿宋_GB2312" w:eastAsia="仿宋_GB2312" w:cs="仿宋_GB2312" w:hAnsi="仿宋_GB2312" w:hint="eastAsia"/>
                <w:color w:val="000000"/>
                <w:sz w:val="28"/>
                <w:szCs w:val="28"/>
              </w:rPr>
              <w:t>重点山塘除险加固工程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eastAsia="仿宋_GB2312" w:cs="仿宋_GB2312" w:hAnsi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Ansi="仿宋_GB2312" w:hint="eastAsia"/>
                <w:color w:val="000000"/>
                <w:sz w:val="28"/>
                <w:szCs w:val="28"/>
              </w:rPr>
              <w:t>区水利局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eastAsia="仿宋_GB2312" w:cs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Ansi="仿宋_GB2312" w:hint="eastAsia"/>
                <w:color w:val="000000"/>
                <w:sz w:val="28"/>
                <w:szCs w:val="28"/>
              </w:rPr>
              <w:t>2023年2月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eastAsia="仿宋_GB2312" w:cs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cs="仿宋_GB2312" w:hAnsi="仿宋_GB2312" w:hint="eastAsia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</w:tr>
    </w:tbl>
    <w:p/>
    <w:sectPr>
      <w:pgSz w:w="16838" w:h="11906" w:orient="landscape"/>
      <w:pgMar w:top="1080" w:right="1440" w:bottom="108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Lucida Sans">
    <w:altName w:val="DejaVu Sans"/>
    <w:panose1 w:val="020B0602030504020204"/>
    <w:charset w:val="00"/>
    <w:family w:val="auto"/>
    <w:pitch w:val="variable"/>
    <w:sig w:usb0="00000000" w:usb1="00000000" w:usb2="00000000" w:usb3="00000000" w:csb0="20000001" w:csb1="00000000"/>
  </w:font>
  <w:font w:name="Verdana">
    <w:altName w:val="Ubuntu Light"/>
    <w:panose1 w:val="020B0604030504040204"/>
    <w:charset w:val="00"/>
    <w:family w:val="swiss"/>
    <w:pitch w:val="variable"/>
    <w:sig w:usb0="00000000" w:usb1="00000000" w:usb2="00000010" w:usb3="00000000" w:csb0="0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MGQyMWI5YjcxNmExM2QzNmQwMTZjMzBmMjQwMjFjZTY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next w:val="2"/>
    <w:pPr>
      <w:widowControl w:val="0"/>
      <w:jc w:val="both"/>
    </w:pPr>
    <w:rPr>
      <w:rFonts w:ascii="Times New Roman" w:eastAsia="仿宋_GB2312" w:cs="Times New Roman" w:hAnsi="Times New Roman"/>
      <w:kern w:val="2"/>
      <w:sz w:val="32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spacing w:beforeAutospacing="1" w:afterAutospacing="1"/>
      <w:jc w:val="left"/>
      <w:outlineLvl w:val="1"/>
    </w:pPr>
    <w:rPr>
      <w:rFonts w:ascii="宋体" w:eastAsia="宋体" w:hAnsi="宋体"/>
      <w:b/>
      <w:bCs/>
      <w:kern w:val="0"/>
      <w:sz w:val="36"/>
      <w:szCs w:val="36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7">
    <w:name w:val="Char"/>
    <w:basedOn w:val="0"/>
    <w:pPr>
      <w:widowControl/>
      <w:spacing w:after="160" w:line="240" w:lineRule="exact"/>
      <w:jc w:val="left"/>
    </w:pPr>
    <w:rPr>
      <w:rFonts w:ascii="Verdana" w:hAnsi="Verdana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9587741B-812E-492A-A892-7B381176AB0C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6</TotalTime>
  <Application>Yozo_Office27021597764231179</Application>
  <Pages>1</Pages>
  <Words>0</Words>
  <Characters>117</Characters>
  <Lines>0</Lines>
  <Paragraphs>5</Paragraphs>
  <CharactersWithSpaces>156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12</cp:revision>
  <dcterms:created xsi:type="dcterms:W3CDTF">2023-03-24T03:04:00Z</dcterms:created>
  <dcterms:modified xsi:type="dcterms:W3CDTF">2023-06-20T09:17:11Z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2052-11.8.2.10953</vt:lpwstr>
  </property>
  <property fmtid="{D5CDD505-2E9C-101B-9397-08002B2CF9AE}" pid="3" name="ICV">
    <vt:lpwstr>3F7E6E4BCCC84D84A1309A6E707C3F55</vt:lpwstr>
  </property>
</Properties>
</file>