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灵泉街道2017年度政府信息公开工作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8F2"/>
        <w:spacing w:before="75" w:beforeAutospacing="0" w:after="75" w:afterAutospacing="0" w:line="600" w:lineRule="atLeast"/>
        <w:ind w:left="0" w:right="0" w:firstLine="63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根据袁州区政府对政务公开工作的要求，我街道高度重视电子政务和政府信息公开工作，严格遵照依法公开、真实公正、及时便民、注重实效的基本原则认真及时的做好政务信息公开工作。及时公开政府信息、回应社会关切，把信息公开作为公民、法人和其他组织依法依规获取我街道信息的渠道，保障公民、法人和其他组织的知情权、参与权、表达权和监督权，进一步提高政府工作的透明度和公信力。现将灵泉街道2017年度政府信息公开年度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8F2"/>
        <w:spacing w:before="75" w:beforeAutospacing="0" w:after="75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一）加强组织领导，落实工作责任。一是成立办事处主任袁露为组长，党工委委员冯战平为副组长，欧阳晃雷、解坤为成员的政府信息公开工作领导小组，下设办公室在街道党政办，办公室主任由冯战平兼任，副主任由欧阳晃雷兼任，具体负责信息公开日常事务。二是把政务信息公开工作纳入政府工作重要议事日程，明确党政办2名工作人员负责信息公开工作，具体负责信息的收集、整理、更新、保密审查等工作，做到定期审核和发布公开信息。三是制定了相关信息公开和保密审核的规定，严格把好涉密关，按照“上网不涉密、涉密不上网”及“谁上网，谁负责，谁审批谁负责”的要求，严禁任何涉密信息上传到政府网站后台在内的网络上，全面规范政务信息公开工作职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二）规范公开内容，提高政务信息质量。一是明确政务信息公开的范围、内容、制度等。按照信息公开要求，采用文件、表格、图片等方式，重点公开我街道基本情况、机构设置、领导分工及工作履历、部门联系方式等基本信息，着重公开民生工作、重点项目建设、扶贫、专项资金使用、安全检查等与群众切身利益密切相关的政务信息，把重心放在群众最关心、社会最敏感、反映最强烈的热点问题。二是明确公开时限和公开平台。根据公开内容确定公开时间。做到常规性工作定期公开，临时性工作随时公开，固定性工作长期公开。通过政府信息公开网站和微信公众号及时公开单位信息。截止2017年底，我街道通过政府信息公开网站公开政务信息5条，其中政务动态3条，人事信息1条，政策法规1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3"/>
          <w:szCs w:val="43"/>
        </w:rPr>
        <w:t>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 ​政府信息公开情况统计表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8F2"/>
        <w:spacing w:before="75" w:beforeAutospacing="0" w:after="75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BF8F2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BF8F2"/>
        </w:rPr>
        <w:t>填报单位（盖章）：</w:t>
      </w:r>
    </w:p>
    <w:tbl>
      <w:tblPr>
        <w:tblW w:w="8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0"/>
        <w:gridCol w:w="750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1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　计　指　标</w:t>
            </w:r>
          </w:p>
        </w:tc>
        <w:tc>
          <w:tcPr>
            <w:tcW w:w="7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06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一、主动公开情况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 w:firstLine="108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（不同渠道和方式公开相同信息计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条）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政府公报公开政府信息数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2.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政府网站公开政府信息数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3.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政务微博公开政府信息数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4.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政务微信公开政府信息数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5.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其他方式公开政府信息数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二、回应解读情况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 w:firstLine="96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（不同方式回应同一热点或舆情计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次）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其中：主要负责同志参加新闻发布会次数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2.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政府网站在线访谈次数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其中：主要负责同志参加政府网站在线访谈次数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3.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政策解读稿件发布数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篇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4.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微博微信回应事件数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5.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其他方式回应事件数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0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三、依申请公开情况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（一）收到申请数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当面申请数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2.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传真申请数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3.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网络申请数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4.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信函申请数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（二）申请办结数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按时办结数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2.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延期办结数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（三）申请答复数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1.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属于已主动公开范围数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2.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同意公开答复数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3.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同意部分公开答复数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4.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不同意公开答复数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其中：涉及国家秘密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　　　涉及商业秘密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　　　涉及个人隐私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　　　不是《条例》所指政府信息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　　　　　　　　法律法规规定的其他情形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5.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不属于本行政机关公开数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6.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申请信息不存在数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6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7.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告知作出更改补充数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35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8.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告知通过其他途径办理数</w:t>
            </w:r>
          </w:p>
        </w:tc>
        <w:tc>
          <w:tcPr>
            <w:tcW w:w="7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三、存在的问题及改进措施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一是政务公开信息利用率较低。二是政务信息工作人员变动较大。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下一步将政务信息公开纳入政府工作重要日程。提高政务信息公开量，加强信息审核程序加强政务公开业务培训，延长政务公开工作人员业务交接期，降低人员调整对政务公开工作的影响。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四、其他需要报告的事项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​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319"/>
    <w:rsid w:val="1FD00319"/>
    <w:rsid w:val="2BA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2021-04-29T01:12:00Z</dcterms:created>
  <dc:creator>张影</dc:creator>
  <cp:lastModifiedBy>张影</cp:lastModifiedBy>
  <dcterms:modified xsi:type="dcterms:W3CDTF">2021-04-29T01:12:58Z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88E5069FB8DF4746B2A8B3C49E801985</vt:lpwstr>
  </property>
</Properties>
</file>