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  <w:t>湛郎街道2020年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</w:rPr>
        <w:t>政府信息公开工作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Arial" w:hAnsi="Arial" w:eastAsia="微软雅黑" w:cs="Arial"/>
          <w:b/>
          <w:bCs/>
          <w:color w:val="auto"/>
          <w:kern w:val="0"/>
          <w:sz w:val="28"/>
          <w:szCs w:val="28"/>
        </w:rPr>
        <w:t>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20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年，在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区委、区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政府的正确领导下，街道加强人员队伍的建设和管理，完善制度，规范流程，提高政府信息公开质量。按照上级主管部门要求，扎实推进政府信息公开工作。紧紧围绕全面推进政府信息公开工作的决策部署，以人民群众的关注关切、社会发展的公平正义为切入点，以公开促落实，以公开促规范，以公开促服务，深入推进行政决策公开、执行公开、管理公开、服务公开、结果公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全力推进法治政府、创新政府、廉洁政府和服务型政府建设。现将一年来的工作报告如下：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（一）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加强政务信息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公开体验区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建设，扩展信息公开平台。根据政务信息公开要求，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在便民服务中心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搭建“互联网+政务服务”体验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区，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定制了相关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公报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、报纸、内参等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以便及时方便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群众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掌握相关工作动态，力求所反映的政务信息重要问题得到快速、恰当的解决。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二）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健全配套措施，强化工作督查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。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为提高依法公开水平，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我街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在推进政府信息公开工作的过程中，严格依法管理，加强督促检查, 强化监督，使政府信息公开工作制度化和规范化。进一步强化责任，严肃纪律，保证政府信息公开工作的连续性。积极贯彻实施信息督查检查制度,严格把握公开程序，边学习、边修改、边完善，广泛接受服务对象的监督，切实做好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三）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提高办理效率，增强服务性。安排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工作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人员1名负责“12345”政务热线案件办理工作，并针对案件办理、案件回复规范、网站操作等内容开展培训，提高案件办理能力。严格按照案件办理流程，有序完成案件交接、办理、回复工作，极大缩短了案件办理时间，凸显了服务功能，切实提升了群众满意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四）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定期开展政府信息公开工作。20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年度街道办公室定期将相关政策、政务动态和工作进展情况在政务网上公布。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从20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年1月1日至20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年12月31日，我街道主动公开信息政务动态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95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条，公告公示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条，其他规范性文件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条，机构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概括1条，人事信息1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共104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条，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与去年相比增长11%。</w:t>
      </w:r>
    </w:p>
    <w:p>
      <w:pPr>
        <w:widowControl/>
        <w:shd w:val="clear" w:color="auto" w:fill="FFFFFF"/>
        <w:spacing w:line="500" w:lineRule="exac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　　二、主动公开政府信息情况</w:t>
      </w:r>
    </w:p>
    <w:tbl>
      <w:tblPr>
        <w:tblStyle w:val="3"/>
        <w:tblW w:w="8145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50"/>
        <w:gridCol w:w="1890"/>
        <w:gridCol w:w="1275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81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before="240" w:line="450" w:lineRule="atLeas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　　三、收到和处理政府信息公开申请情况</w:t>
      </w:r>
    </w:p>
    <w:tbl>
      <w:tblPr>
        <w:tblStyle w:val="3"/>
        <w:tblW w:w="907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45"/>
        <w:gridCol w:w="2010"/>
        <w:gridCol w:w="795"/>
        <w:gridCol w:w="740"/>
        <w:gridCol w:w="740"/>
        <w:gridCol w:w="795"/>
        <w:gridCol w:w="946"/>
        <w:gridCol w:w="699"/>
        <w:gridCol w:w="6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7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40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9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7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7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7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before="240" w:line="450" w:lineRule="atLeas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　　四、政府信息公开行政复议、行政诉讼情况</w:t>
      </w:r>
    </w:p>
    <w:tbl>
      <w:tblPr>
        <w:tblStyle w:val="3"/>
        <w:tblW w:w="907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500" w:lineRule="exact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　　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街道政府信息公开工作取得了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一定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成效，但对照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市区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在各领域推进公开的要求和公众日益增长的信息需求，仍然有一定的差距。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一是队伍建设亟待加强。街道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工作人员少，只能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兼职，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难以胜任日益繁重的政府信息和政务公开工作。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both"/>
        <w:textAlignment w:val="auto"/>
        <w:rPr>
          <w:rFonts w:ascii="Calibri" w:hAnsi="Calibri" w:cs="Calibri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是需进一步提升对政府信息公开工作重要性的认识，确保工作开展规范、合法。针对政府信息公开的分类，需进一步细化、完善。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Calibri" w:hAnsi="Calibri" w:cs="Calibri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年，街道将认真落实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上级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有关政府信息公开的决策部署，围绕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区委、区政府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工作大局，持续推进政府信息公开，重点抓好以下四方面工作：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both"/>
        <w:textAlignment w:val="auto"/>
        <w:rPr>
          <w:rFonts w:hint="default" w:ascii="Calibri" w:hAnsi="Calibri" w:cs="Calibri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（一）进一步提高对政府信息和政务公开工作的认识，切实提高街道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各办公室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对做好政府信息和政务公开工作的认识，把它作为加强廉政建设的一项重要措施，作为营造良好的经济发展环境的大事抓紧抓好。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both"/>
        <w:textAlignment w:val="auto"/>
        <w:rPr>
          <w:rFonts w:hint="default" w:ascii="Calibri" w:hAnsi="Calibri" w:cs="Calibri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（二）进一步加强对政府信息和政务公开工作的领导和监督，健全有关检查制度、责任追究制度、反馈制度，确保把政府信息和政务公开工作落到实处。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both"/>
        <w:textAlignment w:val="auto"/>
        <w:rPr>
          <w:rFonts w:hint="default" w:ascii="Calibri" w:hAnsi="Calibri" w:cs="Calibri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（三）推进重点领域公开，增强信息公开的质效。围绕人民群众最关心最直接最现实的利益问题，进一步明确相关信息公开流程，运用多种方式发布信息、解读政策、加强引导，提高重点领域公开工作制度化、规范化、标准化水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both"/>
        <w:textAlignment w:val="auto"/>
        <w:rPr>
          <w:rFonts w:hint="default" w:ascii="Calibri" w:hAnsi="Calibri" w:cs="Calibri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（四）改进依申请公开工作，充分保障社会公众的知情权。进一步理顺依申请公开工作机制，完善答复工作流程，规范答复文书格式，健全依申请公开定期分析机制，不断拓展公开的内容和范围。同时进一步做好政府信息和政务公开资料建档工作，做到政府信息和政务公开有史可查，经受得起历史考验。</w:t>
      </w:r>
    </w:p>
    <w:p>
      <w:pPr>
        <w:widowControl/>
        <w:shd w:val="clear" w:color="auto" w:fill="FFFFFF"/>
        <w:spacing w:line="500" w:lineRule="exact"/>
        <w:ind w:firstLine="562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六、其他需要报告的事项</w:t>
      </w:r>
    </w:p>
    <w:p>
      <w:pPr>
        <w:widowControl/>
        <w:shd w:val="clear" w:color="auto" w:fill="FFFFFF"/>
        <w:spacing w:line="500" w:lineRule="exac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　　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无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23295"/>
    <w:rsid w:val="0037286F"/>
    <w:rsid w:val="01804C98"/>
    <w:rsid w:val="0F812DBA"/>
    <w:rsid w:val="12B943A6"/>
    <w:rsid w:val="13AD6B5D"/>
    <w:rsid w:val="1E26196A"/>
    <w:rsid w:val="1F9542A0"/>
    <w:rsid w:val="21A41C3A"/>
    <w:rsid w:val="22FE2856"/>
    <w:rsid w:val="24023295"/>
    <w:rsid w:val="24313C0F"/>
    <w:rsid w:val="250277B3"/>
    <w:rsid w:val="2A123684"/>
    <w:rsid w:val="343976C7"/>
    <w:rsid w:val="39FD5EE4"/>
    <w:rsid w:val="41057AD5"/>
    <w:rsid w:val="50D24DDB"/>
    <w:rsid w:val="50FF2612"/>
    <w:rsid w:val="54BD742E"/>
    <w:rsid w:val="55CC4B1A"/>
    <w:rsid w:val="5E794DAE"/>
    <w:rsid w:val="66393770"/>
    <w:rsid w:val="6A6C4847"/>
    <w:rsid w:val="6DC35806"/>
    <w:rsid w:val="76A979C7"/>
    <w:rsid w:val="7EEA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2020-12-22T03:02:00Z</dcterms:created>
  <dc:creator>阿连</dc:creator>
  <cp:lastModifiedBy>Administrator</cp:lastModifiedBy>
  <dcterms:modified xsi:type="dcterms:W3CDTF">2021-04-28T01:28:49Z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362D75A61FC04D14AD19FCB8A691E214</vt:lpwstr>
  </property>
</Properties>
</file>