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hint="eastAsia" w:ascii="Arial" w:hAnsi="Arial" w:eastAsia="微软雅黑" w:cs="Arial"/>
          <w:b/>
          <w:bCs/>
          <w:color w:val="333333"/>
          <w:kern w:val="0"/>
          <w:sz w:val="32"/>
          <w:szCs w:val="32"/>
        </w:rPr>
      </w:pPr>
      <w:r>
        <w:rPr>
          <w:rFonts w:hint="eastAsia" w:ascii="Arial" w:hAnsi="Arial" w:eastAsia="微软雅黑" w:cs="Arial"/>
          <w:b/>
          <w:bCs/>
          <w:color w:val="333333"/>
          <w:kern w:val="0"/>
          <w:sz w:val="32"/>
          <w:szCs w:val="32"/>
          <w:lang w:val="en-US" w:eastAsia="zh-CN"/>
        </w:rPr>
        <w:t>湖田镇2016年</w:t>
      </w:r>
      <w:r>
        <w:rPr>
          <w:rFonts w:hint="eastAsia" w:ascii="Arial" w:hAnsi="Arial" w:eastAsia="微软雅黑" w:cs="Arial"/>
          <w:b/>
          <w:bCs/>
          <w:color w:val="333333"/>
          <w:kern w:val="0"/>
          <w:sz w:val="32"/>
          <w:szCs w:val="32"/>
        </w:rPr>
        <w:t>政府信息公开工作年度报告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Arial" w:hAnsi="Arial" w:eastAsia="微软雅黑" w:cs="Arial"/>
          <w:b/>
          <w:bCs/>
          <w:color w:val="333333"/>
          <w:kern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420"/>
      </w:pPr>
      <w:r>
        <w:rPr>
          <w:sz w:val="24"/>
          <w:szCs w:val="24"/>
        </w:rPr>
        <w:t>根据《中华人民共和国政府信息公开条例》规定和区内部明电《关于做好2016年政府信息公开年度报告编制和发布工作的通知》的要求，特向社会公布2016年度本级政府信息公开工作年度报告。本报告由主动公开、回应解读、依申请公开、行政复议、行政诉讼、举报投诉、依申请公开信息收取的费用、机构建设和保障经费、政府信息公开会议和培训以及工作存在的主要问题和改进情况10个部分组成。本报告所列数据的统计期限自2016年1月1日起至2016年12月31日止。一年来，湖田镇认真执行《条例》规定，高度重视政府信息公开工作，逐步健全完善政府信息公开工作机制，积极稳妥推进，在做好政府信息主动公开的同时，努力做好依申请公开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rStyle w:val="5"/>
          <w:sz w:val="24"/>
          <w:szCs w:val="24"/>
        </w:rPr>
        <w:t>一、主动公开情况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sz w:val="24"/>
          <w:szCs w:val="24"/>
        </w:rPr>
        <w:t>全年，我镇按照《条例》规定，通过不同渠道和方式，公开政府信息13条，实现了科学分类、集中公开，进一步方便社会公众获取。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rStyle w:val="5"/>
          <w:sz w:val="24"/>
          <w:szCs w:val="24"/>
        </w:rPr>
        <w:t>二、回应解读情况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sz w:val="24"/>
          <w:szCs w:val="24"/>
        </w:rPr>
        <w:t>全年通过微博微信回应公众关注热点或重大舆情数2次。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rStyle w:val="5"/>
          <w:sz w:val="24"/>
          <w:szCs w:val="24"/>
        </w:rPr>
        <w:t>三、依申请公开情况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sz w:val="24"/>
          <w:szCs w:val="24"/>
        </w:rPr>
        <w:t>全年未收到申请数。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rStyle w:val="5"/>
          <w:sz w:val="24"/>
          <w:szCs w:val="24"/>
        </w:rPr>
        <w:t>四、行政复议情况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sz w:val="24"/>
          <w:szCs w:val="24"/>
        </w:rPr>
        <w:t>全年没有行政复议案件。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rStyle w:val="5"/>
          <w:sz w:val="24"/>
          <w:szCs w:val="24"/>
        </w:rPr>
        <w:t>五、行政诉讼情况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sz w:val="24"/>
          <w:szCs w:val="24"/>
        </w:rPr>
        <w:t>全年没有行政诉讼案件。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rStyle w:val="5"/>
          <w:sz w:val="24"/>
          <w:szCs w:val="24"/>
        </w:rPr>
        <w:t>六、举报投诉情况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sz w:val="24"/>
          <w:szCs w:val="24"/>
        </w:rPr>
        <w:t>全年没有举报投诉案件。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rStyle w:val="5"/>
          <w:sz w:val="24"/>
          <w:szCs w:val="24"/>
        </w:rPr>
        <w:t>七、依申请公开信息收取的费用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sz w:val="24"/>
          <w:szCs w:val="24"/>
        </w:rPr>
        <w:t>全年没有产生依申请公开信息收取费用。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rStyle w:val="5"/>
          <w:sz w:val="24"/>
          <w:szCs w:val="24"/>
        </w:rPr>
        <w:t>八、机构建设和保障经费情况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sz w:val="24"/>
          <w:szCs w:val="24"/>
        </w:rPr>
        <w:t> (一)从事政府信息公开工作人员情况。2016年，从事政府信息公开工作人员共2人，1专职，1兼职，各职能站所人员配合完成，明确责任，确保政府信息公开工作的顺利开展。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sz w:val="24"/>
          <w:szCs w:val="24"/>
        </w:rPr>
        <w:t>(二)政府信息公开专项经费。全年，我镇共投入2万元用于政府信息公开工作，其中包括资料印刷、业务培训等费用。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rStyle w:val="5"/>
          <w:sz w:val="24"/>
          <w:szCs w:val="24"/>
        </w:rPr>
        <w:t>九、政府信息公开会议和培训情况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sz w:val="24"/>
          <w:szCs w:val="24"/>
        </w:rPr>
        <w:t>全年召开政府信息公开工作会议1次，举办业务培训1次。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rStyle w:val="5"/>
          <w:sz w:val="24"/>
          <w:szCs w:val="24"/>
        </w:rPr>
        <w:t>十、工作存在的主要问题和改进情况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rStyle w:val="5"/>
          <w:sz w:val="24"/>
          <w:szCs w:val="24"/>
        </w:rPr>
        <w:t>1、存在的主要问题。一是</w:t>
      </w:r>
      <w:r>
        <w:rPr>
          <w:sz w:val="24"/>
          <w:szCs w:val="24"/>
        </w:rPr>
        <w:t>各职能站所对贯彻实施《条例》重要性的认识不深、重视不够，工作进展较为缓慢。</w:t>
      </w:r>
      <w:r>
        <w:rPr>
          <w:rStyle w:val="5"/>
          <w:sz w:val="24"/>
          <w:szCs w:val="24"/>
        </w:rPr>
        <w:t>二是</w:t>
      </w:r>
      <w:r>
        <w:rPr>
          <w:sz w:val="24"/>
          <w:szCs w:val="24"/>
        </w:rPr>
        <w:t>对《条例》的学习不够、理解不深，各职能站所工作人员对哪些信息应该主动公开、哪些可依申请公开、哪些依法不能公开把握不准，工作主动性差。</w:t>
      </w:r>
      <w:r>
        <w:rPr>
          <w:rStyle w:val="5"/>
          <w:sz w:val="24"/>
          <w:szCs w:val="24"/>
        </w:rPr>
        <w:t>三是</w:t>
      </w:r>
      <w:r>
        <w:rPr>
          <w:sz w:val="24"/>
          <w:szCs w:val="24"/>
        </w:rPr>
        <w:t>政府信息公开的不够及时。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</w:pPr>
      <w:r>
        <w:rPr>
          <w:rStyle w:val="5"/>
          <w:sz w:val="24"/>
          <w:szCs w:val="24"/>
        </w:rPr>
        <w:t>2、改进措施。一是</w:t>
      </w:r>
      <w:r>
        <w:rPr>
          <w:sz w:val="24"/>
          <w:szCs w:val="24"/>
        </w:rPr>
        <w:t>加强监督和督办。继续组织专门人员查找政府信息公开的薄弱环节，督促不断拓展政府信息公开的深度和广度，不断提高政府工作的透明度，发挥政府信息对人民群众生产、生活和经济社会活动的服务作用。</w:t>
      </w:r>
      <w:r>
        <w:rPr>
          <w:rStyle w:val="5"/>
          <w:sz w:val="24"/>
          <w:szCs w:val="24"/>
        </w:rPr>
        <w:t>二是</w:t>
      </w:r>
      <w:r>
        <w:rPr>
          <w:sz w:val="24"/>
          <w:szCs w:val="24"/>
        </w:rPr>
        <w:t>丰富公开形式。在进一步提升网站服务功能、完善网站公开形式的基础上，积极创新公开形式，拓展公开渠道，开辟政府信息公开专栏等途径，不断丰富政府信息公开的形式，保障社会公众便利获取政府信息。</w:t>
      </w:r>
      <w:r>
        <w:rPr>
          <w:rStyle w:val="5"/>
          <w:sz w:val="24"/>
          <w:szCs w:val="24"/>
        </w:rPr>
        <w:t>三是</w:t>
      </w:r>
      <w:r>
        <w:rPr>
          <w:sz w:val="24"/>
          <w:szCs w:val="24"/>
        </w:rPr>
        <w:t>自觉接受社会监督。把政府信息公开工作纳入社会评议政风、行风的范围，让人民群众对政府信息公开情况进行评议，并根据评议结果完善制度、改进工作；主动接受社会监督，实现行政机关工作的透明、公开、廉洁、高效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15" w:lineRule="atLeast"/>
        <w:ind w:left="0" w:right="0" w:firstLine="645"/>
        <w:jc w:val="right"/>
      </w:pPr>
      <w:r>
        <w:rPr>
          <w:sz w:val="24"/>
          <w:szCs w:val="24"/>
        </w:rPr>
        <w:t>　　　　　　　　　　　　　　　　　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</w:p>
    <w:p>
      <w:pPr>
        <w:widowControl/>
        <w:shd w:val="clear" w:color="auto" w:fill="FFFFFF"/>
        <w:spacing w:line="500" w:lineRule="exact"/>
        <w:jc w:val="center"/>
        <w:rPr>
          <w:rFonts w:hint="eastAsia" w:ascii="Arial" w:hAnsi="Arial" w:eastAsia="微软雅黑" w:cs="Arial"/>
          <w:b/>
          <w:bCs/>
          <w:color w:val="333333"/>
          <w:kern w:val="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3338C"/>
    <w:rsid w:val="42F3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2021-04-29T03:45:00Z</dcterms:created>
  <dc:creator>Administrator</dc:creator>
  <cp:lastModifiedBy>Administrator</cp:lastModifiedBy>
  <dcterms:modified xsi:type="dcterms:W3CDTF">2021-04-29T03:46:05Z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65D3E0EF0E994A76A591E196CD674299</vt:lpwstr>
  </property>
</Properties>
</file>