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Arial" w:hAnsi="Arial" w:eastAsia="微软雅黑" w:cs="Arial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Arial" w:hAnsi="Arial" w:eastAsia="微软雅黑" w:cs="Arial"/>
          <w:b/>
          <w:bCs/>
          <w:color w:val="333333"/>
          <w:kern w:val="0"/>
          <w:sz w:val="36"/>
          <w:szCs w:val="36"/>
          <w:lang w:val="en-US" w:eastAsia="zh-CN"/>
        </w:rPr>
        <w:t>湖田镇2018年</w:t>
      </w:r>
      <w:r>
        <w:rPr>
          <w:rFonts w:hint="eastAsia" w:ascii="Arial" w:hAnsi="Arial" w:eastAsia="微软雅黑" w:cs="Arial"/>
          <w:b/>
          <w:bCs/>
          <w:color w:val="333333"/>
          <w:kern w:val="0"/>
          <w:sz w:val="36"/>
          <w:szCs w:val="36"/>
        </w:rPr>
        <w:t>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right="0"/>
        <w:rPr>
          <w:rFonts w:ascii="微软雅黑" w:hAnsi="微软雅黑" w:eastAsia="微软雅黑" w:cs="微软雅黑"/>
          <w:color w:val="333333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 w:firstLine="645"/>
      </w:pPr>
      <w:r>
        <w:rPr>
          <w:rFonts w:ascii="微软雅黑" w:hAnsi="微软雅黑" w:eastAsia="微软雅黑" w:cs="微软雅黑"/>
          <w:color w:val="333333"/>
          <w:sz w:val="31"/>
          <w:szCs w:val="31"/>
          <w:shd w:val="clear" w:fill="FFFFFF"/>
        </w:rPr>
        <w:t>本年度报告根据《中华人民共和国政府信息公开条例》（以下简称《条例》）要求，汇总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2018年袁州区湖田镇信息公开报告编制而成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，其他需要报告的事项等7个部分。报告中所列数据的统计期限自2018年1月1日起至2018年12月31日止。本报告全文在袁州区湖田镇政府网公开，欢迎查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2018年度在深化政府信息公开内容、加强政府信息公开基础性工作等方面取得了新的进展。主要开展了以下几方面工作：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615" w:lineRule="atLeast"/>
        <w:ind w:left="0" w:righ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 （一）健全组织机构。</w:t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</w:rPr>
        <w:t>从事政府信息公开工作人员情况。2017年，从事政府信息公开工作人员共2人，1专职，1兼职，明确责任，确保政府信息公开工作的顺利开展。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（二）明确工作制度。坚持“严格依法、全面真实、注重实效、及时便民”的政府信息公开原则，根据不同时期工作的重点，深入推行政府信息公开工作，努力提高工作透明度。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 w:firstLine="16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（一）部门信息公开网站信息公开情况。</w:t>
      </w: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截止目前，通过袁州区政府部门公开网站主动公开政府信息38条。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　三、依申请公开政府信息和不予公开政府信息情况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（一）申请情况：2018年度收到申请公开政府信息数0条。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（二）处理情况：2018年已处理申请情况数0条。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2018年度未发生信息公开的收费和减免情况。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五、因政府信息公开申请行政复议、提起行政诉讼的情况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2018年度无因政府信息公开申请行政复议、提起行政诉讼的情况。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六、政府信息公开工作存在的主要问题及改进情况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（一）工作中存在的主要问题和困难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　　一是依法公开、主动公开意识有待进一步加强。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 w:firstLine="645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二是政府信息公开渠道还有待进一步完善。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 w:firstLine="645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三是信息公开未及时公开有待加强。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（二）具体的解决办法和改进措施。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　　一是加强组织领导，进一步明确工作机构的职责和任务。层层落实责任，明确专人负责政府信息公开的组织协调、维护更新等工作，确保全区政府信息公开工作扎实、有序推进。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二是加大宣传力度，塑造良好的政府信息公开工作氛围。贯彻落实中央和省、市和区关于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F0F0F"/>
          <w:sz w:val="31"/>
          <w:szCs w:val="31"/>
          <w:shd w:val="clear" w:fill="FFFFFF"/>
        </w:rPr>
        <w:t>　　三是围绕中心工作，公开公众普遍关注的热点难点问题。以政府中心工作为主轴，以公众关心的热点、难点问题为导向，全面、及时地公开政府信息，确保政府信息公开工作的针对性和实效性。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七、其他需要报告的事项：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fill="FFFFFF"/>
        </w:rPr>
        <w:t>      </w:t>
      </w: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1、依申请公开政府信息情况和不予公开政府信息情况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2018年度我镇未收到政府信息公开申请。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2018年度我镇无不予公开政府信息。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2018年度我镇未发生政府信息公开收费及减免情况。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2018年度未发生针对我镇有关政府信息公开事务的行政复议、行政诉讼案和有关的申诉案。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2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761E"/>
    <w:rsid w:val="3FC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2021-04-29T03:42:00Z</dcterms:created>
  <dc:creator>Administrator</dc:creator>
  <cp:lastModifiedBy>Administrator</cp:lastModifiedBy>
  <dcterms:modified xsi:type="dcterms:W3CDTF">2021-04-29T03:43:29Z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F8171F14E0A148A3A203DAB236E45F0D</vt:lpwstr>
  </property>
</Properties>
</file>