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袁州区柏木乡201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报告根据《中华人民共和国政府信息公开条例》（以下简称《条例》）要求，汇总2018年袁州区柏木乡政府信息公开报告编制而成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，其他需要报告的事项等7个部分。报告中所列数据的统计期限自2018年1月1日起至2018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，乡党委、政府认真贯彻落实《政府信息公开条例》精神，及时成立我乡政务公开领导小组，形成以政府乡长任组长，其他班子成员为副组长，各办公室主任为成员的柏木乡政府信息公开领导小组。建立了职责分工明确的政府信息公开工作领导机制和责任体系，并根据“谁公开、谁负责”的原则，各司其职。明确1名工作人员作为专职信息公开员，具体负责日常工作。为方便公众了解信息，根据有关要求，我乡及时做好公开信息更新工作、规范服务的工作流程，为公众了解信息提供便利，进一步加强了信息公开工作，强化了各项责任，为政务公开工作提供了有力的组织保证，目前为止我乡政府信息公开工作运行正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(一)公开信息数：</w:t>
      </w:r>
      <w:r>
        <w:rPr>
          <w:rFonts w:hint="eastAsia" w:ascii="仿宋" w:hAnsi="仿宋" w:eastAsia="仿宋" w:cs="仿宋"/>
          <w:i w:val="0"/>
          <w:caps w:val="0"/>
          <w:color w:val="0F0F0F"/>
          <w:spacing w:val="0"/>
          <w:sz w:val="32"/>
          <w:szCs w:val="32"/>
          <w:bdr w:val="none" w:color="auto" w:sz="0" w:space="0"/>
          <w:shd w:val="clear" w:fill="FFFFFF"/>
        </w:rPr>
        <w:t>通过柏木乡政府部门公开网站主动公开政府信息60条，其中主动公开规范性文件数3条。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(二)公开信息分类：工作方案、工作动态、公共服务、其他需要公开的信息等。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(三)公开主要形式：在主动公开信息工作中，为方便公众了解信息，我乡采用主动公开政府信息的形式主要是通过电子政务平台、公示栏、报纸、便民服务牌等方式公布。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三、依申请公开政府信息情况和不予公开政府信息情况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2018年度我乡未收到任何政府信息公开申请。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2018年度我乡无不予公开政府信息。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2018年度我乡未发生政府信息公开收费及减免情况。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五、因政府信息公开申请行政复议、提起行政诉讼情况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2018年度未发生针对我乡有关政府信息公开事务的行政复议、行政诉讼案和有关的申诉案。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六、政府信息公开工作存在的主要问题和整改措施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2018年在政府信息公开工作方面主要存在的问题：政府信息主动公开的深度还有待进一步拓展。​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针对存在问题和不足，我乡将采取措施加以改进：加大宣传力度，塑造良好的政府信息公开工作氛围。贯彻落实中央和省、市关于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七、其他需要报告的事项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其他需要报告的事项：无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600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政府信息公开情况统计表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2018年度）</w:t>
      </w:r>
    </w:p>
    <w:tbl>
      <w:tblPr>
        <w:tblW w:w="94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9"/>
        <w:gridCol w:w="1023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　计　指　标</w:t>
            </w:r>
          </w:p>
        </w:tc>
        <w:tc>
          <w:tcPr>
            <w:tcW w:w="10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87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（不同渠道和方式公开相同信息计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（不同方式回应同一热点或舆情计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篇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87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150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2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392D"/>
    <w:rsid w:val="1B767906"/>
    <w:rsid w:val="2DE039CD"/>
    <w:rsid w:val="41A2392D"/>
    <w:rsid w:val="531532BF"/>
    <w:rsid w:val="67B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Administrator</dc:creator>
  <cp:lastModifiedBy>Administrator</cp:lastModifiedBy>
  <dcterms:modified xsi:type="dcterms:W3CDTF">2021-04-28T02:09:07Z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