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44"/>
          <w:szCs w:val="44"/>
          <w:shd w:val="clear" w:fill="FFFFFF"/>
        </w:rPr>
      </w:pPr>
      <w:r>
        <w:rPr>
          <w:rFonts w:hint="eastAsia" w:ascii="宋体" w:hAnsi="宋体" w:eastAsia="宋体" w:cs="宋体"/>
          <w:b/>
          <w:bCs/>
          <w:i w:val="0"/>
          <w:iCs w:val="0"/>
          <w:caps w:val="0"/>
          <w:color w:val="333333"/>
          <w:spacing w:val="0"/>
          <w:sz w:val="44"/>
          <w:szCs w:val="44"/>
          <w:shd w:val="clear" w:fill="FFFFFF"/>
          <w:lang w:val="en-US" w:eastAsia="zh-CN"/>
        </w:rPr>
        <w:t>袁州生态环境局</w:t>
      </w:r>
      <w:r>
        <w:rPr>
          <w:rFonts w:hint="eastAsia" w:ascii="宋体" w:hAnsi="宋体" w:eastAsia="宋体" w:cs="宋体"/>
          <w:b/>
          <w:bCs/>
          <w:i w:val="0"/>
          <w:iCs w:val="0"/>
          <w:caps w:val="0"/>
          <w:color w:val="333333"/>
          <w:spacing w:val="0"/>
          <w:sz w:val="44"/>
          <w:szCs w:val="44"/>
          <w:shd w:val="clear" w:fill="FFFFFF"/>
        </w:rPr>
        <w:t>政府信息公开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44"/>
          <w:szCs w:val="44"/>
          <w:shd w:val="clear" w:fill="FFFFFF"/>
        </w:rPr>
      </w:pPr>
      <w:r>
        <w:rPr>
          <w:rFonts w:hint="eastAsia" w:ascii="宋体" w:hAnsi="宋体" w:eastAsia="宋体" w:cs="宋体"/>
          <w:b/>
          <w:bCs/>
          <w:i w:val="0"/>
          <w:iCs w:val="0"/>
          <w:caps w:val="0"/>
          <w:color w:val="333333"/>
          <w:spacing w:val="0"/>
          <w:sz w:val="44"/>
          <w:szCs w:val="44"/>
          <w:shd w:val="clear" w:fill="FFFFFF"/>
        </w:rPr>
        <w:t>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883" w:firstLineChars="200"/>
        <w:jc w:val="center"/>
        <w:textAlignment w:val="auto"/>
        <w:rPr>
          <w:rFonts w:hint="eastAsia" w:ascii="宋体" w:hAnsi="宋体" w:eastAsia="宋体" w:cs="宋体"/>
          <w:b/>
          <w:bCs/>
          <w:i w:val="0"/>
          <w:iCs w:val="0"/>
          <w:caps w:val="0"/>
          <w:color w:val="333333"/>
          <w:spacing w:val="0"/>
          <w:sz w:val="44"/>
          <w:szCs w:val="4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_GB2312" w:eastAsia="仿宋_GB2312" w:cs="仿宋_GB2312"/>
          <w:sz w:val="32"/>
          <w:szCs w:val="32"/>
          <w:lang w:val="en-US" w:eastAsia="zh-CN"/>
        </w:rPr>
        <w:t>202</w:t>
      </w:r>
      <w:r>
        <w:rPr>
          <w:rFonts w:hint="eastAsia" w:ascii="仿宋_GB2312" w:hAnsi="仿宋" w:eastAsia="仿宋_GB2312"/>
          <w:sz w:val="32"/>
          <w:szCs w:val="32"/>
          <w:lang w:val="en-US" w:eastAsia="zh-CN"/>
        </w:rPr>
        <w:t>2年，我局以习近平新时代中国特色社会主义思想为指引，认真贯彻落实《中华人民共和国政府信息公开条例》及省、市、区相关政策法规和文件精神，紧扣生态环境重点领域，积极落实决策、执行、管理、服务和结果公开，不断加强政策解读、舆论回应、公众参与、依申请公开等工作，全面提升政务公开质量和实效，积极发挥新时代政务公开在推进国家治理体系和治理能力现代化中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2022年我局调整了政务公开工作领导小组及办公室，由局党组书记、局长任组长，副局长担任副组长，领导小组下设办公室，办公室设行政办，负责统筹协调和检查督办全局政府信息公开工作，做到了机构、人员、责任“三到位”。为确保政务公开标准化规范化工作有序高效进行，强化组织领导，明确各股室、下属事业单位一名同志作为信息发布员，加强责任落实，及时在政务信息公开网上发布信息，确保了我局政务公开工作依法依规，有序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袁州生态环境局</w:t>
      </w:r>
      <w:r>
        <w:rPr>
          <w:rFonts w:hint="eastAsia" w:ascii="仿宋_GB2312" w:hAnsi="仿宋" w:eastAsia="仿宋_GB2312"/>
          <w:sz w:val="32"/>
          <w:szCs w:val="32"/>
        </w:rPr>
        <w:t>公开政务信息</w:t>
      </w:r>
      <w:r>
        <w:rPr>
          <w:rFonts w:hint="eastAsia" w:ascii="仿宋_GB2312" w:hAnsi="仿宋" w:eastAsia="仿宋_GB2312"/>
          <w:sz w:val="32"/>
          <w:szCs w:val="32"/>
          <w:lang w:val="en-US" w:eastAsia="zh-CN"/>
        </w:rPr>
        <w:t>365</w:t>
      </w:r>
      <w:r>
        <w:rPr>
          <w:rFonts w:hint="eastAsia" w:ascii="仿宋_GB2312" w:hAnsi="仿宋" w:eastAsia="仿宋_GB2312"/>
          <w:sz w:val="32"/>
          <w:szCs w:val="32"/>
        </w:rPr>
        <w:t>条。</w:t>
      </w:r>
      <w:r>
        <w:rPr>
          <w:rFonts w:hint="eastAsia" w:ascii="仿宋_GB2312" w:hAnsi="仿宋" w:eastAsia="仿宋_GB2312"/>
          <w:sz w:val="32"/>
          <w:szCs w:val="32"/>
          <w:lang w:val="en-US" w:eastAsia="zh-CN"/>
        </w:rPr>
        <w:t>其中，公告公示105条，决策公开栏目6条，执行和结果类栏目2条，管理和服务类栏目140条，污染防治类栏目75条，环境执法类栏目33条，举报咨询及信访栏目4条。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u w:val="none"/>
          <w:shd w:val="clear" w:color="auto"/>
          <w:lang w:val="en-US" w:eastAsia="zh-CN"/>
        </w:rPr>
      </w:pPr>
      <w:r>
        <w:rPr>
          <w:rFonts w:hint="eastAsia" w:ascii="仿宋_GB2312" w:hAnsi="仿宋" w:eastAsia="仿宋_GB2312"/>
          <w:sz w:val="32"/>
          <w:szCs w:val="32"/>
          <w:lang w:val="en-US" w:eastAsia="zh-CN"/>
        </w:rPr>
        <w:t>20</w:t>
      </w:r>
      <w:r>
        <w:rPr>
          <w:rFonts w:hint="eastAsia" w:ascii="仿宋_GB2312" w:hAnsi="仿宋_GB2312" w:eastAsia="仿宋_GB2312" w:cs="仿宋_GB2312"/>
          <w:b w:val="0"/>
          <w:bCs w:val="0"/>
          <w:i w:val="0"/>
          <w:caps w:val="0"/>
          <w:color w:val="auto"/>
          <w:spacing w:val="0"/>
          <w:sz w:val="32"/>
          <w:szCs w:val="32"/>
          <w:u w:val="none"/>
          <w:shd w:val="clear" w:color="auto"/>
          <w:lang w:val="en-US" w:eastAsia="zh-CN"/>
        </w:rPr>
        <w:t>22年企业突发环境事件环境应急预案备案48家，均在在网上公示，发布33条。2022年共公开行政处罚信息35起，处罚金额305万元，下发《责令改正违法行为决定书》70份，送达《督办单》5份，移送公安机关行政拘留案件2起，行政拘留2人，移送公安机关刑事拘留案件2起，刑事拘留11人，监视居住1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依申请公开工作。</w:t>
      </w:r>
      <w:r>
        <w:rPr>
          <w:rFonts w:hint="eastAsia" w:ascii="仿宋_GB2312" w:hAnsi="仿宋_GB2312" w:eastAsia="仿宋_GB2312" w:cs="仿宋_GB2312"/>
          <w:i w:val="0"/>
          <w:caps w:val="0"/>
          <w:color w:val="auto"/>
          <w:spacing w:val="0"/>
          <w:sz w:val="32"/>
          <w:szCs w:val="32"/>
          <w:shd w:val="clear" w:color="auto" w:fill="FFFFFF"/>
          <w:lang w:val="en-US" w:eastAsia="zh-CN"/>
        </w:rPr>
        <w:t>公民、法人和其他组织可以在“袁州区政府网”（网址：www.yzq.gov.cn）网</w:t>
      </w:r>
      <w:r>
        <w:rPr>
          <w:rFonts w:hint="eastAsia" w:ascii="仿宋_GB2312" w:eastAsia="仿宋_GB2312"/>
          <w:color w:val="000000" w:themeColor="text1"/>
          <w:sz w:val="32"/>
          <w:szCs w:val="32"/>
          <w:lang w:val="en-US" w:eastAsia="zh-CN"/>
          <w14:textFill>
            <w14:solidFill>
              <w14:schemeClr w14:val="tx1"/>
            </w14:solidFill>
          </w14:textFill>
        </w:rPr>
        <w:t>上查阅《宜春市袁州生态环境局信息公开指南》，所有依申请公开件均依据国家有关法律规定予以处理。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2"/>
          <w:szCs w:val="32"/>
          <w:shd w:val="clear" w:fill="FFFFFF"/>
        </w:rPr>
        <w:t>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三、收到和处理政府信息公开申请情况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jc w:val="both"/>
              <w:rPr>
                <w:rFonts w:hint="eastAsia" w:ascii="宋体" w:eastAsiaTheme="minorEastAsia"/>
                <w:sz w:val="24"/>
                <w:szCs w:val="24"/>
                <w:lang w:val="en-US" w:eastAsia="zh-CN"/>
              </w:rPr>
            </w:pPr>
            <w:r>
              <w:rPr>
                <w:rFonts w:hint="eastAsia" w:ascii="Calibri" w:hAnsi="Calibri" w:cs="Calibri"/>
                <w:kern w:val="0"/>
                <w:sz w:val="20"/>
                <w:szCs w:val="20"/>
                <w:lang w:val="en-US" w:eastAsia="zh-CN" w:bidi="ar"/>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bCs/>
          <w:i w:val="0"/>
          <w:iCs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1</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1</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2</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bCs/>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sz w:val="32"/>
          <w:szCs w:val="32"/>
          <w:shd w:val="clear" w:fill="FFFFFF"/>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15"/>
        <w:jc w:val="left"/>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2022年我局的政务公开工作较上一年度有了进一步提升，但与上级的要求还有一定差距。一是认识不足，对政务信息公开的及时性、全面性不够，公开内容有的存在质量不高，不规范、不具体，重点不突出。；二是政策解读类信息公开方式方法过于单一大多数都是文字解读，还有待于创新政策解读方式。三是负责政务公开工作人员存在一兼多职现象，事务繁重时偶有事项未能及时公开现象，有的公开内容缺乏动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bCs/>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sz w:val="32"/>
          <w:szCs w:val="32"/>
          <w:shd w:val="clear" w:fill="FFFFFF"/>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15"/>
        <w:jc w:val="left"/>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2022年度，本机关无收取信息处理费情况。</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15"/>
        <w:jc w:val="left"/>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pPr>
    </w:p>
    <w:p>
      <w:pPr>
        <w:jc w:val="right"/>
        <w:rPr>
          <w:rFonts w:hint="eastAsia"/>
          <w:lang w:val="en-US" w:eastAsia="zh-CN"/>
        </w:rPr>
      </w:pPr>
    </w:p>
    <w:p>
      <w:pPr>
        <w:jc w:val="right"/>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宜春市袁州生态环境局</w:t>
      </w:r>
    </w:p>
    <w:p>
      <w:pPr>
        <w:jc w:val="center"/>
        <w:rPr>
          <w:rFonts w:hint="default"/>
          <w:lang w:val="en-US" w:eastAsia="zh-CN"/>
        </w:rPr>
      </w:pP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 xml:space="preserve">                                </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2023年1月9日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NDY1NzVkNmUyMjgwMThjMDExZWE1YjkwNDNiM2IifQ=="/>
  </w:docVars>
  <w:rsids>
    <w:rsidRoot w:val="34896EB9"/>
    <w:rsid w:val="05CB044F"/>
    <w:rsid w:val="1CDF65C4"/>
    <w:rsid w:val="20C30DDB"/>
    <w:rsid w:val="232556FB"/>
    <w:rsid w:val="34896EB9"/>
    <w:rsid w:val="35DD1E31"/>
    <w:rsid w:val="3A431E11"/>
    <w:rsid w:val="3E5B71D6"/>
    <w:rsid w:val="49085C35"/>
    <w:rsid w:val="51D30EE6"/>
    <w:rsid w:val="532B23A1"/>
    <w:rsid w:val="56077FF2"/>
    <w:rsid w:val="5E245F69"/>
    <w:rsid w:val="69BD2194"/>
    <w:rsid w:val="74003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4</Pages>
  <Words>1822</Words>
  <Characters>1892</Characters>
  <Lines>0</Lines>
  <Paragraphs>0</Paragraphs>
  <TotalTime>10</TotalTime>
  <ScaleCrop>false</ScaleCrop>
  <LinksUpToDate>false</LinksUpToDate>
  <CharactersWithSpaces>2098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2022-01-07T05:46:00Z</dcterms:created>
  <dc:creator>殇仲秋离</dc:creator>
  <cp:lastModifiedBy>张竞元</cp:lastModifiedBy>
  <cp:lastPrinted>2023-01-09T02:12:00Z</cp:lastPrinted>
  <dcterms:modified xsi:type="dcterms:W3CDTF">2023-01-19T08:42:46Z</dcterms:modified>
  <dc:title>国务院办公厅政府信息与政务公开办公室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CFE50D78ADAB49179592045EF5F02ED7</vt:lpwstr>
  </property>
</Properties>
</file>