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新康府街道办事处2022年政</w:t>
      </w:r>
      <w:r>
        <w:rPr>
          <w:rFonts w:hint="eastAsia" w:ascii="方正小标宋简体" w:hAnsi="方正小标宋简体" w:eastAsia="方正小标宋简体" w:cs="方正小标宋简体"/>
          <w:sz w:val="44"/>
          <w:szCs w:val="44"/>
        </w:rPr>
        <w:t>府信息公开</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widowControl/>
        <w:ind w:firstLine="480"/>
        <w:rPr>
          <w:rFonts w:ascii="宋体" w:cs="Times New Roman"/>
          <w:kern w:val="0"/>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both"/>
      </w:pPr>
      <w:r>
        <w:rPr>
          <w:rFonts w:ascii="仿宋_GB2312" w:hAnsi="宋体" w:eastAsia="仿宋_GB2312" w:cs="仿宋_GB2312"/>
          <w:kern w:val="0"/>
          <w:sz w:val="32"/>
          <w:szCs w:val="32"/>
          <w:shd w:val="clear" w:fill="FFFFFF"/>
          <w:lang w:val="en-US" w:eastAsia="zh-CN" w:bidi="ar"/>
        </w:rPr>
        <w:t>本年度报告</w:t>
      </w:r>
      <w:r>
        <w:rPr>
          <w:rFonts w:hint="eastAsia" w:ascii="仿宋_GB2312" w:hAnsi="宋体" w:eastAsia="仿宋_GB2312" w:cs="仿宋_GB2312"/>
          <w:kern w:val="0"/>
          <w:sz w:val="32"/>
          <w:szCs w:val="32"/>
          <w:shd w:val="clear" w:fill="FFFFFF"/>
          <w:lang w:val="en-US" w:eastAsia="zh-CN" w:bidi="ar"/>
        </w:rPr>
        <w:t>根据《中华人民共和国政府信息公开条例》（以下简称《条例》）有关规定，由袁州区人民政府办公室综合区直各单位、各乡镇人民政府、各街道办事处的政府信息公开年度报告编制，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本年度报告所列数据统计期限自2022年1月1日起到2022年12月31日止。本报告电子版可在袁州区政府门户网站（http://www.yzq.gov.cn/）下载。如对本报告有疑问，请与新康府街道办事处联系（地址：宜春市袁州区环城南路597号，邮编：336000，联系电话：0795-7206152，电子邮箱：yzqxkfjd@163.com）。</w:t>
      </w:r>
    </w:p>
    <w:p>
      <w:pPr>
        <w:keepNext w:val="0"/>
        <w:keepLines w:val="0"/>
        <w:widowControl/>
        <w:suppressLineNumbers w:val="0"/>
        <w:spacing w:before="0" w:beforeAutospacing="1" w:after="0" w:afterAutospacing="1"/>
        <w:ind w:left="0" w:right="0" w:firstLine="480"/>
        <w:jc w:val="left"/>
      </w:pPr>
      <w:r>
        <w:rPr>
          <w:rFonts w:ascii="黑体" w:hAnsi="宋体" w:eastAsia="黑体" w:cs="黑体"/>
          <w:kern w:val="0"/>
          <w:sz w:val="32"/>
          <w:szCs w:val="32"/>
          <w:lang w:val="en-US" w:eastAsia="zh-CN" w:bidi="ar"/>
        </w:rPr>
        <w:t>一、总体情况</w:t>
      </w:r>
    </w:p>
    <w:p>
      <w:pPr>
        <w:keepNext w:val="0"/>
        <w:keepLines w:val="0"/>
        <w:widowControl w:val="0"/>
        <w:suppressLineNumbers w:val="0"/>
        <w:autoSpaceDE w:val="0"/>
        <w:autoSpaceDN/>
        <w:spacing w:before="0" w:beforeAutospacing="1" w:after="0" w:afterAutospacing="1" w:line="600" w:lineRule="exact"/>
        <w:ind w:left="0" w:right="0" w:firstLine="640" w:firstLineChars="200"/>
        <w:jc w:val="left"/>
      </w:pPr>
      <w:r>
        <w:rPr>
          <w:rFonts w:hint="eastAsia" w:ascii="仿宋_GB2312" w:hAnsi="Calibri" w:eastAsia="仿宋_GB2312" w:cs="仿宋_GB2312"/>
          <w:kern w:val="2"/>
          <w:sz w:val="32"/>
          <w:szCs w:val="32"/>
          <w:lang w:val="en-US" w:eastAsia="zh-CN" w:bidi="ar"/>
        </w:rPr>
        <w:t>2022年，新康府街道办事处坚持以习近平新时代中国特色社会主义思想为指导，深入学习宣传贯彻党的二十大精神，落实党中央、国务院关于全面推进政务公开工作的部署，坚持以人民为中心的发展理念，聚焦市场主体和社会公众关切，深化政务公开标准化规范化，全面提升工作能级。全面落实新修订的《条例》，严格对标国务院、省市区人民政府政务公开工作要点明确的目标任务，细化节点与责任，围绕落实新修订的政府信息公开条例加强制度执行，围绕“六稳”“六保”加强政策发布解读，优化营商环境，坚持以“公开为常态、不公开为例外”，积极发挥新时代政务公开在推进国家治理体系和治理能力现代化中的作用。</w:t>
      </w:r>
    </w:p>
    <w:p>
      <w:pPr>
        <w:keepNext w:val="0"/>
        <w:keepLines w:val="0"/>
        <w:widowControl w:val="0"/>
        <w:suppressLineNumbers w:val="0"/>
        <w:autoSpaceDE w:val="0"/>
        <w:autoSpaceDN/>
        <w:spacing w:before="0" w:beforeAutospacing="1" w:after="0" w:afterAutospacing="1" w:line="600" w:lineRule="exact"/>
        <w:ind w:left="0" w:right="0" w:firstLine="643" w:firstLineChars="200"/>
        <w:jc w:val="left"/>
      </w:pPr>
      <w:r>
        <w:rPr>
          <w:rFonts w:ascii="楷体_GB2312" w:hAnsi="Calibri" w:eastAsia="楷体_GB2312" w:cs="楷体_GB2312"/>
          <w:b/>
          <w:bCs/>
          <w:kern w:val="2"/>
          <w:sz w:val="32"/>
          <w:szCs w:val="32"/>
          <w:lang w:val="en-US" w:eastAsia="zh-CN" w:bidi="ar"/>
        </w:rPr>
        <w:t>（一）主动公开情况</w:t>
      </w:r>
    </w:p>
    <w:p>
      <w:pPr>
        <w:keepNext w:val="0"/>
        <w:keepLines w:val="0"/>
        <w:widowControl w:val="0"/>
        <w:suppressLineNumbers w:val="0"/>
        <w:autoSpaceDE w:val="0"/>
        <w:autoSpaceDN/>
        <w:spacing w:before="0" w:beforeAutospacing="1" w:after="0" w:afterAutospacing="1" w:line="600" w:lineRule="exact"/>
        <w:ind w:left="0" w:right="0" w:firstLine="640" w:firstLineChars="200"/>
        <w:jc w:val="left"/>
      </w:pPr>
      <w:r>
        <w:rPr>
          <w:rFonts w:hint="eastAsia" w:ascii="仿宋_GB2312" w:hAnsi="Calibri" w:eastAsia="仿宋_GB2312" w:cs="仿宋_GB2312"/>
          <w:kern w:val="2"/>
          <w:sz w:val="32"/>
          <w:szCs w:val="32"/>
          <w:lang w:val="en-US" w:eastAsia="zh-CN" w:bidi="ar"/>
        </w:rPr>
        <w:t>2022年，新康府街道政务公开网站主动公开各类政府信息74条，同比上升8.82%。其中：政务动态54条，公告告示5条，管理和服务类信息10条，执行和结果类信息5条，其他制度指南1条。在便民服务大厅设置了政务公开专区，配备了联网电脑和书报架供前来办理业务的人员使用。</w:t>
      </w:r>
    </w:p>
    <w:p>
      <w:pPr>
        <w:keepNext w:val="0"/>
        <w:keepLines w:val="0"/>
        <w:widowControl w:val="0"/>
        <w:suppressLineNumbers w:val="0"/>
        <w:autoSpaceDE w:val="0"/>
        <w:autoSpaceDN/>
        <w:spacing w:before="0" w:beforeAutospacing="1" w:after="0" w:afterAutospacing="1" w:line="600" w:lineRule="exact"/>
        <w:ind w:left="0" w:right="0" w:firstLine="643" w:firstLineChars="200"/>
        <w:jc w:val="left"/>
      </w:pPr>
      <w:r>
        <w:rPr>
          <w:rFonts w:hint="eastAsia" w:ascii="楷体_GB2312" w:hAnsi="Calibri" w:eastAsia="楷体_GB2312" w:cs="楷体_GB2312"/>
          <w:b/>
          <w:bCs/>
          <w:kern w:val="2"/>
          <w:sz w:val="32"/>
          <w:szCs w:val="32"/>
          <w:lang w:val="en-US" w:eastAsia="zh-CN" w:bidi="ar"/>
        </w:rPr>
        <w:t>（二）依申请公开</w:t>
      </w:r>
    </w:p>
    <w:p>
      <w:pPr>
        <w:keepNext w:val="0"/>
        <w:keepLines w:val="0"/>
        <w:widowControl w:val="0"/>
        <w:suppressLineNumbers w:val="0"/>
        <w:autoSpaceDE w:val="0"/>
        <w:autoSpaceDN/>
        <w:spacing w:before="0" w:beforeAutospacing="1" w:after="0" w:afterAutospacing="1" w:line="600" w:lineRule="exact"/>
        <w:ind w:left="0" w:right="0" w:firstLine="640" w:firstLineChars="200"/>
        <w:jc w:val="left"/>
      </w:pPr>
      <w:r>
        <w:rPr>
          <w:rFonts w:hint="eastAsia" w:ascii="仿宋_GB2312" w:hAnsi="Calibri" w:eastAsia="仿宋_GB2312" w:cs="仿宋_GB2312"/>
          <w:kern w:val="2"/>
          <w:sz w:val="32"/>
          <w:szCs w:val="32"/>
          <w:lang w:val="en-US" w:eastAsia="zh-CN" w:bidi="ar"/>
        </w:rPr>
        <w:t>街道高度重视依申请公开工作，制定了《新康府街道依申请公开制度》，在政务公开专区免费提供公开申请表，张贴了依申请公开指南，并设置了公开申请电话、电子邮箱等。</w:t>
      </w:r>
    </w:p>
    <w:p>
      <w:pPr>
        <w:keepNext w:val="0"/>
        <w:keepLines w:val="0"/>
        <w:widowControl w:val="0"/>
        <w:suppressLineNumbers w:val="0"/>
        <w:autoSpaceDE w:val="0"/>
        <w:autoSpaceDN/>
        <w:spacing w:before="0" w:beforeAutospacing="1" w:after="0" w:afterAutospacing="1" w:line="600" w:lineRule="exact"/>
        <w:ind w:left="0" w:right="0" w:firstLine="643" w:firstLineChars="200"/>
        <w:jc w:val="left"/>
      </w:pPr>
      <w:r>
        <w:rPr>
          <w:rFonts w:hint="eastAsia" w:ascii="楷体_GB2312" w:hAnsi="Calibri" w:eastAsia="楷体_GB2312" w:cs="楷体_GB2312"/>
          <w:b/>
          <w:bCs/>
          <w:kern w:val="2"/>
          <w:sz w:val="32"/>
          <w:szCs w:val="32"/>
          <w:lang w:val="en-US" w:eastAsia="zh-CN" w:bidi="ar"/>
        </w:rPr>
        <w:t>（三）政府信息管理</w:t>
      </w:r>
    </w:p>
    <w:p>
      <w:pPr>
        <w:keepNext w:val="0"/>
        <w:keepLines w:val="0"/>
        <w:widowControl w:val="0"/>
        <w:suppressLineNumbers w:val="0"/>
        <w:autoSpaceDE w:val="0"/>
        <w:autoSpaceDN/>
        <w:spacing w:before="0" w:beforeAutospacing="1" w:after="0" w:afterAutospacing="1" w:line="600" w:lineRule="exact"/>
        <w:ind w:left="0" w:right="0" w:firstLine="640" w:firstLineChars="200"/>
        <w:jc w:val="left"/>
      </w:pPr>
      <w:r>
        <w:rPr>
          <w:rFonts w:hint="eastAsia" w:ascii="仿宋_GB2312" w:hAnsi="Calibri" w:eastAsia="仿宋_GB2312" w:cs="仿宋_GB2312"/>
          <w:kern w:val="2"/>
          <w:sz w:val="32"/>
          <w:szCs w:val="32"/>
          <w:lang w:val="en-US" w:eastAsia="zh-CN" w:bidi="ar"/>
        </w:rPr>
        <w:t>街道不断推进政务公开规范化标准化建设，成立了街道政务公开工作领导小组，由街道办事处主任任组长，指定专人负责政务公开工作，严格按照上级工作要求做好了日常公开、审核、解读、找错、清理等工作。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kern w:val="0"/>
          <w:sz w:val="32"/>
          <w:szCs w:val="32"/>
          <w:lang w:val="en-US" w:eastAsia="zh-CN" w:bidi="ar"/>
        </w:rPr>
        <w:t>二、主动公开政府信息情况</w:t>
      </w:r>
    </w:p>
    <w:tbl>
      <w:tblPr>
        <w:tblStyle w:val="9"/>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三、收到和处理政府信息公开申请情况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eastAsia="宋体"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keepNext w:val="0"/>
        <w:keepLines w:val="0"/>
        <w:widowControl/>
        <w:suppressLineNumbers w:val="0"/>
        <w:spacing w:before="0" w:beforeAutospacing="1" w:after="0" w:afterAutospacing="1"/>
        <w:ind w:left="0" w:right="0" w:firstLine="480"/>
        <w:jc w:val="left"/>
      </w:pPr>
      <w:r>
        <w:rPr>
          <w:rFonts w:hint="eastAsia" w:ascii="黑体" w:hAnsi="宋体" w:eastAsia="黑体" w:cs="黑体"/>
          <w:kern w:val="0"/>
          <w:sz w:val="32"/>
          <w:szCs w:val="32"/>
          <w:lang w:val="en-US" w:eastAsia="zh-CN" w:bidi="ar"/>
        </w:rPr>
        <w:t>五、存在的主要问题及改进情况</w:t>
      </w:r>
    </w:p>
    <w:p>
      <w:pPr>
        <w:keepNext w:val="0"/>
        <w:keepLines w:val="0"/>
        <w:widowControl/>
        <w:suppressLineNumbers w:val="0"/>
        <w:spacing w:before="0" w:beforeAutospacing="1" w:after="0" w:afterAutospacing="1"/>
        <w:ind w:left="0" w:right="0" w:firstLine="640" w:firstLineChars="200"/>
        <w:jc w:val="left"/>
      </w:pPr>
      <w:r>
        <w:rPr>
          <w:rFonts w:hint="eastAsia" w:ascii="仿宋_GB2312" w:hAnsi="Calibri" w:eastAsia="仿宋_GB2312" w:cs="仿宋_GB2312"/>
          <w:kern w:val="2"/>
          <w:sz w:val="32"/>
          <w:szCs w:val="32"/>
          <w:lang w:val="en-US" w:eastAsia="zh-CN" w:bidi="ar"/>
        </w:rPr>
        <w:t>2022年，我街政府信息公开工作虽然取得了一定成绩，但还存在一些问题和不足:一是信息公开工作业务能力需进一步提高，信息公开存在不及时现象；二是上下互动、股室联动机制需进一步加强；三是信息公开环境有待进一步优化，业务创新有待进一步加强。下一阶段，我街将进一步健全完善工作机制，加大政府信息公开工作业务培训力度，进一步扩大政府信息公开的内容和范围，实现政府信息公开工作时效、质量再提升。</w:t>
      </w:r>
    </w:p>
    <w:p>
      <w:pPr>
        <w:keepNext w:val="0"/>
        <w:keepLines w:val="0"/>
        <w:widowControl/>
        <w:suppressLineNumbers w:val="0"/>
        <w:spacing w:before="0" w:beforeAutospacing="1" w:after="0" w:afterAutospacing="1"/>
        <w:ind w:left="0" w:right="0" w:firstLine="480"/>
        <w:jc w:val="left"/>
      </w:pPr>
      <w:r>
        <w:rPr>
          <w:rFonts w:hint="eastAsia" w:ascii="黑体" w:hAnsi="宋体" w:eastAsia="黑体" w:cs="黑体"/>
          <w:kern w:val="0"/>
          <w:sz w:val="32"/>
          <w:szCs w:val="32"/>
          <w:lang w:val="en-US" w:eastAsia="zh-CN" w:bidi="ar"/>
        </w:rPr>
        <w:t>六、其他需要报告的事项</w:t>
      </w:r>
    </w:p>
    <w:p>
      <w:pPr>
        <w:keepNext w:val="0"/>
        <w:keepLines w:val="0"/>
        <w:widowControl/>
        <w:suppressLineNumbers w:val="0"/>
        <w:spacing w:before="0" w:beforeAutospacing="1" w:after="0" w:afterAutospacing="1"/>
        <w:ind w:left="0" w:right="0" w:firstLine="640" w:firstLineChars="200"/>
        <w:jc w:val="left"/>
      </w:pPr>
      <w:r>
        <w:rPr>
          <w:rFonts w:hint="eastAsia" w:ascii="仿宋_GB2312" w:hAnsi="Calibri" w:eastAsia="仿宋_GB2312" w:cs="仿宋_GB2312"/>
          <w:kern w:val="2"/>
          <w:sz w:val="32"/>
          <w:szCs w:val="32"/>
          <w:lang w:val="en-US" w:eastAsia="zh-CN" w:bidi="ar"/>
        </w:rPr>
        <w:t>2022年，本机关无收取信息处理费的情况。</w:t>
      </w:r>
    </w:p>
    <w:p>
      <w:pPr>
        <w:keepNext w:val="0"/>
        <w:keepLines w:val="0"/>
        <w:widowControl/>
        <w:suppressLineNumbers w:val="0"/>
        <w:spacing w:before="0" w:beforeAutospacing="1" w:after="0" w:afterAutospacing="1"/>
        <w:ind w:left="0" w:right="0" w:firstLine="640" w:firstLineChars="200"/>
        <w:jc w:val="left"/>
      </w:pPr>
      <w:r>
        <w:rPr>
          <w:rFonts w:hint="eastAsia" w:ascii="仿宋_GB2312" w:hAnsi="Calibri" w:eastAsia="仿宋_GB2312" w:cs="仿宋_GB2312"/>
          <w:kern w:val="2"/>
          <w:sz w:val="32"/>
          <w:szCs w:val="32"/>
          <w:lang w:val="en-US" w:eastAsia="zh-CN" w:bidi="ar"/>
        </w:rPr>
        <w:t> </w:t>
      </w:r>
      <w:bookmarkStart w:id="0" w:name="_GoBack"/>
      <w:bookmarkEnd w:id="0"/>
      <w:r>
        <w:rPr>
          <w:rFonts w:hint="eastAsia" w:ascii="仿宋_GB2312" w:hAnsi="Calibri" w:eastAsia="仿宋_GB2312" w:cs="仿宋_GB2312"/>
          <w:kern w:val="2"/>
          <w:sz w:val="32"/>
          <w:szCs w:val="32"/>
          <w:lang w:val="en-US" w:eastAsia="zh-CN" w:bidi="ar"/>
        </w:rPr>
        <w:t>附件：新康府街道2022年政府信息公开工作年度报告</w:t>
      </w:r>
    </w:p>
    <w:p>
      <w:pPr>
        <w:keepNext w:val="0"/>
        <w:keepLines w:val="0"/>
        <w:widowControl/>
        <w:suppressLineNumbers w:val="0"/>
        <w:spacing w:before="0" w:beforeAutospacing="1" w:after="0" w:afterAutospacing="1"/>
        <w:ind w:left="0" w:right="0"/>
        <w:jc w:val="center"/>
      </w:pPr>
    </w:p>
    <w:p>
      <w:pPr>
        <w:keepNext w:val="0"/>
        <w:keepLines w:val="0"/>
        <w:widowControl/>
        <w:suppressLineNumbers w:val="0"/>
        <w:spacing w:before="0" w:beforeAutospacing="1" w:after="0" w:afterAutospacing="1"/>
        <w:ind w:left="0" w:right="0" w:firstLine="640" w:firstLineChars="200"/>
        <w:jc w:val="left"/>
      </w:pPr>
      <w:r>
        <w:rPr>
          <w:rFonts w:hint="eastAsia" w:ascii="仿宋_GB2312" w:hAnsi="Calibri" w:eastAsia="仿宋_GB2312" w:cs="仿宋_GB2312"/>
          <w:kern w:val="2"/>
          <w:sz w:val="32"/>
          <w:szCs w:val="32"/>
          <w:lang w:val="en-US" w:eastAsia="zh-CN" w:bidi="ar"/>
        </w:rPr>
        <w:t> </w:t>
      </w:r>
    </w:p>
    <w:p>
      <w:pPr>
        <w:keepNext w:val="0"/>
        <w:keepLines w:val="0"/>
        <w:widowControl/>
        <w:suppressLineNumbers w:val="0"/>
        <w:spacing w:before="0" w:beforeAutospacing="1" w:after="0" w:afterAutospacing="1"/>
        <w:ind w:left="0" w:right="0" w:firstLine="640" w:firstLineChars="200"/>
        <w:jc w:val="left"/>
      </w:pPr>
      <w:r>
        <w:rPr>
          <w:rFonts w:hint="eastAsia" w:ascii="仿宋_GB2312" w:hAnsi="Calibri" w:eastAsia="仿宋_GB2312" w:cs="仿宋_GB2312"/>
          <w:kern w:val="2"/>
          <w:sz w:val="32"/>
          <w:szCs w:val="32"/>
          <w:lang w:val="en-US" w:eastAsia="zh-CN" w:bidi="ar"/>
        </w:rPr>
        <w:t> </w:t>
      </w:r>
    </w:p>
    <w:p>
      <w:pPr>
        <w:keepNext w:val="0"/>
        <w:keepLines w:val="0"/>
        <w:widowControl/>
        <w:suppressLineNumbers w:val="0"/>
        <w:wordWrap w:val="0"/>
        <w:spacing w:before="0" w:beforeAutospacing="1" w:after="0" w:afterAutospacing="1"/>
        <w:ind w:left="0" w:right="0" w:firstLine="640" w:firstLineChars="200"/>
        <w:jc w:val="right"/>
      </w:pPr>
      <w:r>
        <w:rPr>
          <w:rFonts w:hint="eastAsia" w:ascii="仿宋_GB2312" w:hAnsi="Calibri" w:eastAsia="仿宋_GB2312" w:cs="仿宋_GB2312"/>
          <w:kern w:val="2"/>
          <w:sz w:val="32"/>
          <w:szCs w:val="32"/>
          <w:lang w:val="en-US" w:eastAsia="zh-CN" w:bidi="ar"/>
        </w:rPr>
        <w:t>宜春市袁州区新康府街道办事处    </w:t>
      </w:r>
    </w:p>
    <w:p>
      <w:pPr>
        <w:keepNext w:val="0"/>
        <w:keepLines w:val="0"/>
        <w:widowControl/>
        <w:suppressLineNumbers w:val="0"/>
        <w:wordWrap w:val="0"/>
        <w:spacing w:before="0" w:beforeAutospacing="1" w:after="0" w:afterAutospacing="1"/>
        <w:ind w:left="0" w:right="0" w:firstLine="640" w:firstLineChars="200"/>
        <w:jc w:val="right"/>
      </w:pPr>
      <w:r>
        <w:rPr>
          <w:rFonts w:hint="eastAsia" w:ascii="仿宋_GB2312" w:hAnsi="Calibri" w:eastAsia="仿宋_GB2312" w:cs="仿宋_GB2312"/>
          <w:kern w:val="2"/>
          <w:sz w:val="32"/>
          <w:szCs w:val="32"/>
          <w:lang w:val="en-US" w:eastAsia="zh-CN" w:bidi="ar"/>
        </w:rPr>
        <w:t>2023年1月13日        </w:t>
      </w:r>
    </w:p>
    <w:p>
      <w:pPr>
        <w:bidi w:val="0"/>
        <w:ind w:firstLine="640" w:firstLineChars="200"/>
        <w:rPr>
          <w:rFonts w:hint="eastAsia" w:ascii="仿宋_GB2312" w:hAnsi="仿宋_GB2312" w:eastAsia="仿宋_GB2312" w:cs="仿宋_GB2312"/>
          <w:sz w:val="32"/>
          <w:szCs w:val="32"/>
          <w:lang w:eastAsia="zh-CN"/>
        </w:rPr>
      </w:pPr>
    </w:p>
    <w:p>
      <w:pPr>
        <w:wordWrap w:val="0"/>
        <w:bidi w:val="0"/>
        <w:ind w:firstLine="640" w:firstLineChars="200"/>
        <w:jc w:val="righ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MxNThlOWRkZGNiYmU4YWQxZjhjNWMwMmFjZTM2MWYifQ=="/>
  </w:docVars>
  <w:rsids>
    <w:rsidRoot w:val="006A63C1"/>
    <w:rsid w:val="001840A9"/>
    <w:rsid w:val="00413273"/>
    <w:rsid w:val="005563B3"/>
    <w:rsid w:val="00646173"/>
    <w:rsid w:val="006A63C1"/>
    <w:rsid w:val="007468F8"/>
    <w:rsid w:val="00756132"/>
    <w:rsid w:val="007D6A53"/>
    <w:rsid w:val="00860B91"/>
    <w:rsid w:val="008A6907"/>
    <w:rsid w:val="008D7CCA"/>
    <w:rsid w:val="00901530"/>
    <w:rsid w:val="00907475"/>
    <w:rsid w:val="009B6A58"/>
    <w:rsid w:val="00A054DB"/>
    <w:rsid w:val="00A2497F"/>
    <w:rsid w:val="00A537FC"/>
    <w:rsid w:val="00A55CC3"/>
    <w:rsid w:val="00A66956"/>
    <w:rsid w:val="00AB36B5"/>
    <w:rsid w:val="00BD158D"/>
    <w:rsid w:val="00C4556A"/>
    <w:rsid w:val="00DB4B72"/>
    <w:rsid w:val="00E24646"/>
    <w:rsid w:val="00E94D62"/>
    <w:rsid w:val="00F02D2B"/>
    <w:rsid w:val="00F07B94"/>
    <w:rsid w:val="09170BAA"/>
    <w:rsid w:val="29CE6693"/>
    <w:rsid w:val="5D7B191D"/>
    <w:rsid w:val="6B965EBA"/>
    <w:rsid w:val="7427242B"/>
    <w:rsid w:val="BDEFDFD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9"/>
    <w:pPr>
      <w:keepNext/>
      <w:keepLines/>
      <w:spacing w:before="120" w:after="120"/>
      <w:jc w:val="center"/>
      <w:outlineLvl w:val="1"/>
    </w:pPr>
    <w:rPr>
      <w:rFonts w:ascii="Cambria" w:hAnsi="Cambria" w:eastAsia="方正小标宋简体" w:cs="Cambria"/>
      <w:sz w:val="36"/>
      <w:szCs w:val="36"/>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4"/>
    <w:semiHidden/>
    <w:qFormat/>
    <w:uiPriority w:val="99"/>
    <w:pPr>
      <w:ind w:left="100" w:leftChars="2500"/>
    </w:pPr>
  </w:style>
  <w:style w:type="paragraph" w:styleId="5">
    <w:name w:val="Balloon Text"/>
    <w:basedOn w:val="1"/>
    <w:link w:val="17"/>
    <w:semiHidden/>
    <w:qFormat/>
    <w:uiPriority w:val="99"/>
    <w:rPr>
      <w:sz w:val="18"/>
      <w:szCs w:val="18"/>
    </w:rPr>
  </w:style>
  <w:style w:type="paragraph" w:styleId="6">
    <w:name w:val="footer"/>
    <w:basedOn w:val="1"/>
    <w:link w:val="16"/>
    <w:semiHidden/>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basedOn w:val="10"/>
    <w:semiHidden/>
    <w:qFormat/>
    <w:uiPriority w:val="99"/>
    <w:rPr>
      <w:color w:val="0000FF"/>
      <w:u w:val="single"/>
    </w:rPr>
  </w:style>
  <w:style w:type="character" w:customStyle="1" w:styleId="12">
    <w:name w:val="Heading 1 Char"/>
    <w:basedOn w:val="10"/>
    <w:link w:val="2"/>
    <w:qFormat/>
    <w:locked/>
    <w:uiPriority w:val="99"/>
    <w:rPr>
      <w:rFonts w:ascii="Calibri" w:hAnsi="Calibri" w:eastAsia="宋体" w:cs="Calibri"/>
      <w:b/>
      <w:bCs/>
      <w:kern w:val="44"/>
      <w:sz w:val="44"/>
      <w:szCs w:val="44"/>
    </w:rPr>
  </w:style>
  <w:style w:type="character" w:customStyle="1" w:styleId="13">
    <w:name w:val="Heading 2 Char"/>
    <w:basedOn w:val="10"/>
    <w:link w:val="3"/>
    <w:qFormat/>
    <w:locked/>
    <w:uiPriority w:val="99"/>
    <w:rPr>
      <w:rFonts w:ascii="Cambria" w:hAnsi="Cambria" w:eastAsia="方正小标宋简体" w:cs="Cambria"/>
      <w:sz w:val="36"/>
      <w:szCs w:val="36"/>
    </w:rPr>
  </w:style>
  <w:style w:type="character" w:customStyle="1" w:styleId="14">
    <w:name w:val="Date Char"/>
    <w:basedOn w:val="10"/>
    <w:link w:val="4"/>
    <w:semiHidden/>
    <w:qFormat/>
    <w:locked/>
    <w:uiPriority w:val="99"/>
    <w:rPr>
      <w:rFonts w:ascii="Calibri" w:hAnsi="Calibri" w:eastAsia="宋体" w:cs="Calibri"/>
      <w:sz w:val="21"/>
      <w:szCs w:val="21"/>
    </w:rPr>
  </w:style>
  <w:style w:type="character" w:customStyle="1" w:styleId="15">
    <w:name w:val="Header Char"/>
    <w:basedOn w:val="10"/>
    <w:link w:val="7"/>
    <w:semiHidden/>
    <w:qFormat/>
    <w:locked/>
    <w:uiPriority w:val="99"/>
    <w:rPr>
      <w:rFonts w:ascii="Calibri" w:hAnsi="Calibri" w:eastAsia="宋体" w:cs="Calibri"/>
      <w:sz w:val="18"/>
      <w:szCs w:val="18"/>
    </w:rPr>
  </w:style>
  <w:style w:type="character" w:customStyle="1" w:styleId="16">
    <w:name w:val="Footer Char"/>
    <w:basedOn w:val="10"/>
    <w:link w:val="6"/>
    <w:semiHidden/>
    <w:qFormat/>
    <w:locked/>
    <w:uiPriority w:val="99"/>
    <w:rPr>
      <w:rFonts w:ascii="Calibri" w:hAnsi="Calibri" w:eastAsia="宋体" w:cs="Calibri"/>
      <w:sz w:val="18"/>
      <w:szCs w:val="18"/>
    </w:rPr>
  </w:style>
  <w:style w:type="character" w:customStyle="1" w:styleId="17">
    <w:name w:val="Balloon Text Char"/>
    <w:basedOn w:val="10"/>
    <w:link w:val="5"/>
    <w:semiHidden/>
    <w:qFormat/>
    <w:locked/>
    <w:uiPriority w:val="99"/>
    <w:rPr>
      <w:rFonts w:ascii="Calibri" w:hAnsi="Calibri" w:eastAsia="宋体" w:cs="Calibri"/>
      <w:sz w:val="18"/>
      <w:szCs w:val="18"/>
    </w:rPr>
  </w:style>
  <w:style w:type="character" w:customStyle="1" w:styleId="18">
    <w:name w:val="font"/>
    <w:basedOn w:val="10"/>
    <w:qFormat/>
    <w:uiPriority w:val="99"/>
  </w:style>
  <w:style w:type="character" w:customStyle="1" w:styleId="19">
    <w:name w:val="bigger"/>
    <w:basedOn w:val="10"/>
    <w:qFormat/>
    <w:uiPriority w:val="99"/>
  </w:style>
  <w:style w:type="character" w:customStyle="1" w:styleId="20">
    <w:name w:val="medium"/>
    <w:basedOn w:val="10"/>
    <w:qFormat/>
    <w:uiPriority w:val="99"/>
  </w:style>
  <w:style w:type="character" w:customStyle="1" w:styleId="21">
    <w:name w:val="smaller"/>
    <w:basedOn w:val="10"/>
    <w:qFormat/>
    <w:uiPriority w:val="99"/>
  </w:style>
  <w:style w:type="character" w:customStyle="1" w:styleId="22">
    <w:name w:val="gwds_more"/>
    <w:basedOn w:val="10"/>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2052</Words>
  <Characters>2166</Characters>
  <Lines>0</Lines>
  <Paragraphs>0</Paragraphs>
  <TotalTime>0</TotalTime>
  <ScaleCrop>false</ScaleCrop>
  <LinksUpToDate>false</LinksUpToDate>
  <CharactersWithSpaces>2367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2019-12-03T18:47:00Z</dcterms:created>
  <dc:creator>undefined</dc:creator>
  <cp:lastModifiedBy>老菩提豆</cp:lastModifiedBy>
  <dcterms:modified xsi:type="dcterms:W3CDTF">2023-01-19T04:42:04Z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2052-11.1.0.12763</vt:lpwstr>
  </property>
  <property fmtid="{D5CDD505-2E9C-101B-9397-08002B2CF9AE}" pid="5" name="ICV">
    <vt:lpwstr>217E7B843E7B42838B10D00C344A6214</vt:lpwstr>
  </property>
</Properties>
</file>