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/>
        <w:jc w:val="center"/>
        <w:rPr>
          <w:rFonts w:ascii="宋体" w:cs="Times New Roman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u w:val="none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u w:val="none"/>
        </w:rPr>
        <w:instrText xml:space="preserve"> HYPERLINK "http://www.yzq.gov.cn/yzqrmzf/zfxxgkndbgaf/202201/2171ef9326564c95a847f57754b93677.shtml" \o "袁州区天台镇人民政府2021年度政府信息公开工作年度报告" \t "http://www.yzq.gov.cn/yzqrmzf/zfxxgkndbgaf/_blank"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u w:val="none"/>
        </w:rPr>
        <w:t>袁州区天台镇人民政府202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u w:val="none"/>
        </w:rPr>
        <w:t>年度政府信息公开工作年度报告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u w:val="no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本报告根据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新修订的《中华人民共和国政府信息公开条例》（以下简称《条例》）规定编制。全文由总体情况、主动公开政府信息情况、收到和处理政府信息公开申请情况、政府信息公开行政复议行政诉讼情况、存在的主要问题及改进情况、其他需要报告的事项六部分组成。本报告中所列数据的统计限自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年1月1日至202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年12月31日止。本报告电子版在天台镇政府网站（http://www.yzq.gov.cn/yzqrmzf/qttz/bmxxgk.shtml）公开公布，欢迎查阅。如对本报告有疑问，可与镇政府信息公开办公室联系（地址：天台镇人民政府，邮编：336015，电话：0795-3671008，电子邮箱：626332925@qq.com）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600" w:lineRule="atLeast"/>
        <w:ind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（一）主动公开政府信息情况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年，我镇主动公开信息数量为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81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条，其中政务动态56条、公告公示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8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条、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总结规划1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条、机构概括1条、人事信息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条、财政预决算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13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条。同时在便民服务中心大厅设立政务信息公开专区，专区内免费提供上网查阅点，方便群众上网了解政府信息公开情况。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（二）依申请公开政府信息办理情况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我镇公开办公地点和电话，安排专人受理信息公开申请，按照规定接待和答复，在信息公开指南上公开政府信息公开申请受理机构的名称、办公地址、办公时间、联系电话、传真号码、收费标准和依据等内容，并在政务信息公开专区提供依申请公开申请表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2022年全年我镇线上收到1条依申请公开事件并按时依申请回复。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（三）政府信息管理情况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一是健全政府信息公开的主动公开制度，明确职责、程序、公开方式和时限要求。二是建立政府信息公开申请的受理机制，制定依法申请公开政府信息的工作规程，明确申请的受理、审查、处理、答复等各个环节的具体要求。三是建立政府信息发布保密审查制度，明确保密审查的职责分工、审查程序和责任追究办法，确保不发生泄密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（四）平台建设情况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政府信息公开平台方面，我镇通过宜春市袁州区人民政府门户网站进行信息公开，网站设置工作动态、相关法规、政务公开目录、领导和分工、机构设置、办事指南、联系方式等栏目。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（五） 监督保障方面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我镇高度重视信息公开工作，认真落实信息公开相关工作规定，依法履行推进、指导、协调、监督本行政区域政府信息公开工作职能，加强政务公开机构建设、专职人员配备。认真贯彻政府信息公开条例，制定完善相关配套制度，加强相关人员的业务知识培训，切实提升信息公开工作能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widowControl/>
        <w:ind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存在问题：（一）信息公开的主动性还需要进一步加强。要养成自觉接受社会监督的习惯，主动接受社会监督，特别是政务舆情要及时处理、当时处理不了的要及时回复，实现行政机关工作的透明、公开、廉洁、高效。</w:t>
      </w:r>
    </w:p>
    <w:p>
      <w:pPr>
        <w:widowControl/>
        <w:numPr>
          <w:ilvl w:val="0"/>
          <w:numId w:val="1"/>
        </w:numPr>
        <w:ind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信息公开的内容和形式比较单一。利用新媒体及镇村两级电子显示屏加大宣传力度，充实公开内容，丰富公开形式，促使政府信息公开工作发挥好便民、利民、为民服务的作用。 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改进情况：（一）进一步学习领会和贯彻落实新修订的《中华人民共和国政府信息公开条例》精神，提高相关人员对政务公开工作重视程度和水平。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（二）进一步提升解读政策、回应的能力，增强群众满意度和获得感。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2022年，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无收</w:t>
      </w:r>
      <w:bookmarkStart w:id="0" w:name="_GoBack"/>
      <w:bookmarkEnd w:id="0"/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取信息处理费情况。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C3219C"/>
    <w:multiLevelType w:val="singleLevel"/>
    <w:tmpl w:val="CCC3219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OGNmZWRkZjRkZDJjOTc1NTQ1NmI0MTBmYTlkYjcifQ=="/>
  </w:docVars>
  <w:rsids>
    <w:rsidRoot w:val="34896EB9"/>
    <w:rsid w:val="003E4C8E"/>
    <w:rsid w:val="05CB044F"/>
    <w:rsid w:val="1C3B5101"/>
    <w:rsid w:val="20C30DDB"/>
    <w:rsid w:val="232556FB"/>
    <w:rsid w:val="34896EB9"/>
    <w:rsid w:val="35DD1E31"/>
    <w:rsid w:val="3A431E11"/>
    <w:rsid w:val="3DEB6928"/>
    <w:rsid w:val="49085C35"/>
    <w:rsid w:val="508C1F90"/>
    <w:rsid w:val="532B23A1"/>
    <w:rsid w:val="56077FF2"/>
    <w:rsid w:val="5E245F69"/>
    <w:rsid w:val="740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4</Pages>
  <Words>2138</Words>
  <Characters>2258</Characters>
  <Lines>0</Lines>
  <Paragraphs>0</Paragraphs>
  <TotalTime>0</TotalTime>
  <ScaleCrop>false</ScaleCrop>
  <LinksUpToDate>false</LinksUpToDate>
  <CharactersWithSpaces>2259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2022-01-07T05:46:00Z</dcterms:created>
  <dc:creator>殇仲秋离</dc:creator>
  <cp:lastModifiedBy>尛zang</cp:lastModifiedBy>
  <cp:lastPrinted>2022-01-07T06:40:00Z</cp:lastPrinted>
  <dcterms:modified xsi:type="dcterms:W3CDTF">2023-01-12T07:18:49Z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CFE50D78ADAB49179592045EF5F02ED7</vt:lpwstr>
  </property>
</Properties>
</file>