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FA" w:rsidRDefault="007D79FA" w:rsidP="007D79FA">
      <w:pPr>
        <w:widowControl/>
        <w:shd w:val="clear" w:color="auto" w:fill="FFFFFF"/>
        <w:spacing w:before="75" w:after="75" w:line="600" w:lineRule="atLeast"/>
        <w:jc w:val="center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宜春市自然资源局袁州分局</w:t>
      </w: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2020</w:t>
      </w: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年政府信息公开工作年度报告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7D79F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一、总体情况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在区委区政府的工作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部署下，根据《中华人民共和国政府信息公开条例》（以下简称《条例》），按照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“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政务五公开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”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的具体内容，坚持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“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应公开、尽公开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”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的原则，我局政务公开稳步推进，现将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2020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年度政府信息公开情况报告如下：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（一）取得的成果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通过这几年的努力，我局政府信息公开工作日益完善。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仿宋" w:eastAsia="仿宋" w:hAnsi="仿宋" w:cs="宋体" w:hint="eastAsia"/>
          <w:b/>
          <w:bCs/>
          <w:color w:val="000000"/>
          <w:kern w:val="0"/>
          <w:sz w:val="32"/>
        </w:rPr>
        <w:t>一是有健全的工作机构和机制。</w:t>
      </w:r>
      <w:r w:rsidRPr="007D79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成立了政务公开工作领导小组和工作机构，形成了主要领导亲自抓、分管领导具体抓、办公室具体负责、专人实施的严密格局，为政务信息网上公开提供了组织和人员保障。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仿宋" w:eastAsia="仿宋" w:hAnsi="仿宋" w:cs="宋体" w:hint="eastAsia"/>
          <w:b/>
          <w:bCs/>
          <w:color w:val="000000"/>
          <w:kern w:val="0"/>
          <w:sz w:val="32"/>
        </w:rPr>
        <w:t>二是有严格的保密审查制度。</w:t>
      </w:r>
      <w:r w:rsidRPr="007D79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建立了政务公开制度、依申请公开制度、信息发布保密审查制度和违反信息公开规定责任追究办法，离、在岗人员均签订了保密协议书，确保信息公开制度化、规范化。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仿宋" w:eastAsia="仿宋" w:hAnsi="仿宋" w:cs="宋体" w:hint="eastAsia"/>
          <w:b/>
          <w:bCs/>
          <w:color w:val="000000"/>
          <w:kern w:val="0"/>
          <w:sz w:val="32"/>
        </w:rPr>
        <w:t>三是有严密的发布审查流程。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信息发布坚持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“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一事一审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”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原则，凡发布信息均需填写信息发布报备表，报相关科室负责人、分管领导及主要领导三级审批后，方可发布。建立了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详尽的台账，使发布的每条信息均做到有案可查，严格确保信息发布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“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先审查、后公开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”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。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（二）组织机构情况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我局专门成立了政府信息公开工作领导小组。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组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  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长：易小斌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副组长：彭征辉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成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  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员：晏靓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  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钟琴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  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黄文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  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易国丁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（三）主动公开政府信息情况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1</w:t>
      </w:r>
      <w:r w:rsidRPr="007D79FA">
        <w:rPr>
          <w:rFonts w:ascii="仿宋" w:eastAsia="仿宋" w:hAnsi="仿宋" w:cs="Times New Roman" w:hint="eastAsia"/>
          <w:b/>
          <w:bCs/>
          <w:color w:val="000000"/>
          <w:kern w:val="0"/>
          <w:sz w:val="32"/>
        </w:rPr>
        <w:t>、公开数量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截至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2020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12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31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日止，我局主动公开政府信息累计共</w:t>
      </w: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175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条，主要涉及政务动态、国有建设用地使用权出让、土地征收、证书遗失与作废、建议与提案办理、解读回应等内容。我局主动公开的政府信息未涉及国家秘密、商业秘密和个人隐私，</w:t>
      </w:r>
      <w:r w:rsidRPr="007D79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也未出现危害国家安全、公共安全、经济安全和社会稳定的信息。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</w:rPr>
        <w:t>2</w:t>
      </w:r>
      <w:r w:rsidRPr="007D79FA">
        <w:rPr>
          <w:rFonts w:ascii="仿宋" w:eastAsia="仿宋" w:hAnsi="仿宋" w:cs="Times New Roman" w:hint="eastAsia"/>
          <w:b/>
          <w:bCs/>
          <w:color w:val="000000"/>
          <w:kern w:val="0"/>
          <w:sz w:val="32"/>
        </w:rPr>
        <w:t>、公开形式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2020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年度，我局通过网上政府信息公开专栏、行政服务中心等公共信息查阅场所，主动公开各类政务信息。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495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二、主动公开政府信息情况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495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二、主动公开政府信息情况</w:t>
      </w:r>
    </w:p>
    <w:tbl>
      <w:tblPr>
        <w:tblW w:w="81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1875"/>
        <w:gridCol w:w="1275"/>
        <w:gridCol w:w="1875"/>
      </w:tblGrid>
      <w:tr w:rsidR="007D79FA" w:rsidRPr="007D79FA" w:rsidTr="007D79FA">
        <w:trPr>
          <w:trHeight w:val="495"/>
        </w:trPr>
        <w:tc>
          <w:tcPr>
            <w:tcW w:w="8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​</w:t>
            </w: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第二十条第（一）项</w:t>
            </w:r>
          </w:p>
        </w:tc>
      </w:tr>
      <w:tr w:rsidR="007D79FA" w:rsidRPr="007D79FA" w:rsidTr="007D79FA">
        <w:trPr>
          <w:trHeight w:val="88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本年新</w:t>
            </w: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制作数量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本年新</w:t>
            </w: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br/>
            </w: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对外公开总数量</w:t>
            </w:r>
          </w:p>
        </w:tc>
      </w:tr>
      <w:tr w:rsidR="007D79FA" w:rsidRPr="007D79FA" w:rsidTr="007D79FA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D79FA" w:rsidRPr="007D79FA" w:rsidTr="007D79FA">
        <w:trPr>
          <w:trHeight w:val="46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D79FA" w:rsidRPr="007D79FA" w:rsidTr="007D79FA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第二十条第（五）项</w:t>
            </w:r>
          </w:p>
        </w:tc>
      </w:tr>
      <w:tr w:rsidR="007D79FA" w:rsidRPr="007D79FA" w:rsidTr="007D79FA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本年增</w:t>
            </w: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/</w:t>
            </w: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处理决定数量</w:t>
            </w:r>
          </w:p>
        </w:tc>
      </w:tr>
      <w:tr w:rsidR="007D79FA" w:rsidRPr="007D79FA" w:rsidTr="007D79FA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增</w:t>
            </w: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</w:tr>
      <w:tr w:rsidR="007D79FA" w:rsidRPr="007D79FA" w:rsidTr="007D79FA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D79FA" w:rsidRPr="007D79FA" w:rsidTr="007D79FA">
        <w:trPr>
          <w:trHeight w:val="405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第二十条第（六）项</w:t>
            </w:r>
          </w:p>
        </w:tc>
      </w:tr>
      <w:tr w:rsidR="007D79FA" w:rsidRPr="007D79FA" w:rsidTr="007D79FA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本年增</w:t>
            </w: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/</w:t>
            </w: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处理决定数量</w:t>
            </w:r>
          </w:p>
        </w:tc>
      </w:tr>
      <w:tr w:rsidR="007D79FA" w:rsidRPr="007D79FA" w:rsidTr="007D79FA">
        <w:trPr>
          <w:trHeight w:val="43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增</w:t>
            </w: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wordWrap w:val="0"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7D79FA" w:rsidRPr="007D79FA" w:rsidTr="007D79FA">
        <w:trPr>
          <w:trHeight w:val="40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D79FA" w:rsidRPr="007D79FA" w:rsidTr="007D79FA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第二十条第（八）项</w:t>
            </w:r>
          </w:p>
        </w:tc>
      </w:tr>
      <w:tr w:rsidR="007D79FA" w:rsidRPr="007D79FA" w:rsidTr="007D79FA">
        <w:trPr>
          <w:trHeight w:val="27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本年增</w:t>
            </w: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/</w:t>
            </w: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减</w:t>
            </w:r>
          </w:p>
        </w:tc>
      </w:tr>
      <w:tr w:rsidR="007D79FA" w:rsidRPr="007D79FA" w:rsidTr="007D79FA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D79FA" w:rsidRPr="007D79FA" w:rsidTr="007D79FA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第二十条第（九）项</w:t>
            </w:r>
          </w:p>
        </w:tc>
      </w:tr>
      <w:tr w:rsidR="007D79FA" w:rsidRPr="007D79FA" w:rsidTr="007D79FA">
        <w:trPr>
          <w:trHeight w:val="58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采购总金额</w:t>
            </w:r>
          </w:p>
        </w:tc>
      </w:tr>
      <w:tr w:rsidR="007D79FA" w:rsidRPr="007D79FA" w:rsidTr="007D79FA">
        <w:trPr>
          <w:trHeight w:val="54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:rsidR="007D79FA" w:rsidRPr="007D79FA" w:rsidRDefault="007D79FA" w:rsidP="007D79FA">
      <w:pPr>
        <w:widowControl/>
        <w:shd w:val="clear" w:color="auto" w:fill="FFFFFF"/>
        <w:spacing w:before="75" w:after="75" w:line="495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三、收到和处理政府信息公开申请情况</w:t>
      </w: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855"/>
        <w:gridCol w:w="2070"/>
        <w:gridCol w:w="810"/>
        <w:gridCol w:w="750"/>
        <w:gridCol w:w="750"/>
        <w:gridCol w:w="810"/>
        <w:gridCol w:w="975"/>
        <w:gridCol w:w="720"/>
        <w:gridCol w:w="690"/>
      </w:tblGrid>
      <w:tr w:rsidR="007D79FA" w:rsidRPr="007D79FA" w:rsidTr="007D79FA">
        <w:tc>
          <w:tcPr>
            <w:tcW w:w="35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申请人情况</w:t>
            </w:r>
          </w:p>
        </w:tc>
      </w:tr>
      <w:tr w:rsidR="007D79FA" w:rsidRPr="007D79FA" w:rsidTr="007D79FA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</w:tr>
      <w:tr w:rsidR="007D79FA" w:rsidRPr="007D79FA" w:rsidTr="007D79FA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科研机构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社会公益组织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法律服务机构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7D79FA" w:rsidRPr="007D79FA" w:rsidTr="007D79FA">
        <w:tc>
          <w:tcPr>
            <w:tcW w:w="3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7D79FA" w:rsidRPr="007D79FA" w:rsidTr="007D79FA">
        <w:tc>
          <w:tcPr>
            <w:tcW w:w="3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7D79FA" w:rsidRPr="007D79FA" w:rsidTr="007D79FA">
        <w:tc>
          <w:tcPr>
            <w:tcW w:w="6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三、本年度办理结果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1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7D79FA" w:rsidRPr="007D79FA" w:rsidTr="007D79FA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（三）不予公开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危及</w:t>
            </w: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“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三安全一稳定</w:t>
            </w: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4.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5.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6.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7.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8.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（四）无法提供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（五）不予处理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4.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5.</w:t>
            </w:r>
            <w:r w:rsidRPr="007D79FA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  <w:tr w:rsidR="007D79FA" w:rsidRPr="007D79FA" w:rsidTr="007D79F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7D79FA" w:rsidRPr="007D79FA" w:rsidTr="007D79FA">
        <w:trPr>
          <w:trHeight w:val="705"/>
        </w:trPr>
        <w:tc>
          <w:tcPr>
            <w:tcW w:w="3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0</w:t>
            </w:r>
          </w:p>
        </w:tc>
      </w:tr>
    </w:tbl>
    <w:p w:rsidR="007D79FA" w:rsidRPr="007D79FA" w:rsidRDefault="007D79FA" w:rsidP="007D79FA">
      <w:pPr>
        <w:widowControl/>
        <w:shd w:val="clear" w:color="auto" w:fill="FFFFFF"/>
        <w:spacing w:before="75" w:after="75" w:line="495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四、政府信息公开行政复议、行政诉讼情况</w:t>
      </w: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7D79FA" w:rsidRPr="007D79FA" w:rsidTr="007D79FA"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行政诉讼</w:t>
            </w:r>
          </w:p>
        </w:tc>
      </w:tr>
      <w:tr w:rsidR="007D79FA" w:rsidRPr="007D79FA" w:rsidTr="007D79FA">
        <w:tc>
          <w:tcPr>
            <w:tcW w:w="6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复议后起诉</w:t>
            </w:r>
          </w:p>
        </w:tc>
      </w:tr>
      <w:tr w:rsidR="007D79FA" w:rsidRPr="007D79FA" w:rsidTr="007D79FA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79FA" w:rsidRPr="007D79FA" w:rsidRDefault="007D79FA" w:rsidP="007D79F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结果</w:t>
            </w: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结果</w:t>
            </w: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纠正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其他</w:t>
            </w: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结果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尚未</w:t>
            </w: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审结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总计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结果</w:t>
            </w: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维持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结果</w:t>
            </w: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纠正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其他</w:t>
            </w: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结果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尚未</w:t>
            </w: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审结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总计</w:t>
            </w:r>
          </w:p>
        </w:tc>
      </w:tr>
      <w:tr w:rsidR="007D79FA" w:rsidRPr="007D79FA" w:rsidTr="007D79FA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79FA" w:rsidRPr="007D79FA" w:rsidRDefault="007D79FA" w:rsidP="007D79FA">
            <w:pPr>
              <w:widowControl/>
              <w:spacing w:before="75" w:after="7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D79FA">
              <w:rPr>
                <w:rFonts w:ascii="Times New Roman" w:eastAsia="微软雅黑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</w:tbl>
    <w:p w:rsidR="007D79FA" w:rsidRPr="007D79FA" w:rsidRDefault="007D79FA" w:rsidP="007D79FA">
      <w:pPr>
        <w:widowControl/>
        <w:spacing w:before="75" w:after="7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7D79FA" w:rsidRPr="007D79FA" w:rsidRDefault="007D79FA" w:rsidP="007D79FA">
      <w:pPr>
        <w:widowControl/>
        <w:shd w:val="clear" w:color="auto" w:fill="FFFFFF"/>
        <w:spacing w:before="75" w:after="270" w:line="495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</w:p>
    <w:p w:rsidR="007D79FA" w:rsidRPr="007D79FA" w:rsidRDefault="007D79FA" w:rsidP="007D79FA">
      <w:pPr>
        <w:widowControl/>
        <w:shd w:val="clear" w:color="auto" w:fill="FFFFFF"/>
        <w:spacing w:before="75" w:after="75" w:line="495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五、存在的主要问题及改进情况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局高度重视政务公开内容，积极参与各种培训学习，努力做到“标准化、规范化”的目标，但还是与上级要求还存在一定差距。具体表现在：政府公开信息时效性不够强；公开信息的积极性、主动性不高。为此我局将采取以下措施进行改进。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1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、加强信息公开的力度，做好主动公开、依申请公开，并进一步拓宽信息公开形式，逐步扩大公开信息的覆盖面。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2</w:t>
      </w:r>
      <w:r w:rsidRPr="007D79FA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、提高局机关各股室提供信息的积极性。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六、其他需要报告的事项</w:t>
      </w:r>
    </w:p>
    <w:p w:rsidR="007D79FA" w:rsidRPr="007D79FA" w:rsidRDefault="007D79FA" w:rsidP="007D79FA">
      <w:pPr>
        <w:widowControl/>
        <w:shd w:val="clear" w:color="auto" w:fill="FFFFFF"/>
        <w:spacing w:before="75" w:after="75" w:line="600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D79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无</w:t>
      </w:r>
    </w:p>
    <w:p w:rsidR="00786ADF" w:rsidRDefault="00786ADF"/>
    <w:sectPr w:rsidR="00786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ADF" w:rsidRDefault="00786ADF" w:rsidP="007D79FA">
      <w:r>
        <w:separator/>
      </w:r>
    </w:p>
  </w:endnote>
  <w:endnote w:type="continuationSeparator" w:id="1">
    <w:p w:rsidR="00786ADF" w:rsidRDefault="00786ADF" w:rsidP="007D7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ADF" w:rsidRDefault="00786ADF" w:rsidP="007D79FA">
      <w:r>
        <w:separator/>
      </w:r>
    </w:p>
  </w:footnote>
  <w:footnote w:type="continuationSeparator" w:id="1">
    <w:p w:rsidR="00786ADF" w:rsidRDefault="00786ADF" w:rsidP="007D7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9FA"/>
    <w:rsid w:val="00786ADF"/>
    <w:rsid w:val="007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9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9FA"/>
    <w:rPr>
      <w:sz w:val="18"/>
      <w:szCs w:val="18"/>
    </w:rPr>
  </w:style>
  <w:style w:type="paragraph" w:styleId="a5">
    <w:name w:val="Normal (Web)"/>
    <w:basedOn w:val="a"/>
    <w:uiPriority w:val="99"/>
    <w:unhideWhenUsed/>
    <w:rsid w:val="007D7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D7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2021-04-27T09:56:00Z</dcterms:created>
  <dcterms:modified xsi:type="dcterms:W3CDTF">2021-04-27T09:57:00Z</dcterms:modified>
</cp:coreProperties>
</file>