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0A" w:rsidRPr="00F1565E" w:rsidRDefault="00F1565E" w:rsidP="00F1565E">
      <w:pPr>
        <w:widowControl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 w:rsidRPr="00F1565E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宜春市袁州区综合行政执法局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2019</w:t>
      </w:r>
      <w:r w:rsidRPr="00F1565E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年政府信息公开工作年度报告</w:t>
      </w:r>
    </w:p>
    <w:p w:rsidR="009D370A" w:rsidRDefault="009D370A" w:rsidP="00725186">
      <w:pPr>
        <w:overflowPunct w:val="0"/>
        <w:spacing w:line="580" w:lineRule="exact"/>
        <w:ind w:firstLine="482"/>
        <w:rPr>
          <w:rFonts w:eastAsia="黑体"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一、总体情况</w:t>
      </w:r>
    </w:p>
    <w:p w:rsidR="009D370A" w:rsidRPr="008C3F8E" w:rsidRDefault="009D370A" w:rsidP="00725186">
      <w:pPr>
        <w:widowControl/>
        <w:shd w:val="clear" w:color="auto" w:fill="FFFFFF"/>
        <w:spacing w:line="580" w:lineRule="exact"/>
        <w:ind w:firstLine="645"/>
        <w:rPr>
          <w:rFonts w:ascii="仿宋_GB2312" w:eastAsia="仿宋_GB2312" w:hAnsi="微软雅黑" w:cs="宋体"/>
          <w:color w:val="000000"/>
          <w:kern w:val="0"/>
          <w:sz w:val="30"/>
          <w:szCs w:val="30"/>
          <w:shd w:val="clear" w:color="auto" w:fill="FFFFFF"/>
        </w:rPr>
      </w:pPr>
      <w:r w:rsidRPr="008C3F8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2019年是新中国成立70周年，是全面建成小康社会的关键之年，区综合行政执法局以文明城创建、旅发大会召开和卫生城复审为契机，抓重点、克难点、重落实、优服务，各项工作取得新成效，圆满完成了市综合行政执法局、区委、区政府交办的各项工作任务,环境卫生管理所道路清扫保洁班获得了“全国工人先锋号”荣誉称号。现将</w:t>
      </w:r>
      <w:r w:rsidR="008C3F8E" w:rsidRPr="008C3F8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我局信息公开</w:t>
      </w:r>
      <w:r w:rsidRPr="008C3F8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工作汇报如下：</w:t>
      </w:r>
    </w:p>
    <w:p w:rsidR="008C3F8E" w:rsidRPr="008C3F8E" w:rsidRDefault="008C3F8E" w:rsidP="00725186">
      <w:pPr>
        <w:widowControl/>
        <w:shd w:val="clear" w:color="auto" w:fill="FFFFFF"/>
        <w:spacing w:line="580" w:lineRule="exact"/>
        <w:ind w:firstLine="645"/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</w:pPr>
      <w:r w:rsidRPr="00A67F95">
        <w:rPr>
          <w:rFonts w:ascii="宋体" w:hAnsi="宋体" w:cs="宋体" w:hint="eastAsia"/>
          <w:b/>
          <w:bCs/>
          <w:color w:val="333333"/>
          <w:kern w:val="0"/>
          <w:sz w:val="30"/>
        </w:rPr>
        <w:t>1.加强主动公开力度。</w:t>
      </w:r>
      <w:r w:rsidRPr="008C3F8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我局主要领导将政务公开工作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常抓不懈</w:t>
      </w:r>
      <w:r w:rsidRPr="008C3F8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，亲自布置安排，部署任务，落实职责。明确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大队、</w:t>
      </w:r>
      <w:r w:rsidRPr="008C3F8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股室负责人负责本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大队、股</w:t>
      </w:r>
      <w:r w:rsidRPr="008C3F8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室的信息公开工作，把政府信息公开工作纳入到日常工作当中，作为一项长期工作来抓，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全局</w:t>
      </w:r>
      <w:r w:rsidRPr="008C3F8E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对政务公开工作重要性的认识不断提高。</w:t>
      </w:r>
    </w:p>
    <w:p w:rsidR="009F6386" w:rsidRPr="009F6386" w:rsidRDefault="008C3F8E" w:rsidP="00725186">
      <w:pPr>
        <w:widowControl/>
        <w:shd w:val="clear" w:color="auto" w:fill="FFFFFF"/>
        <w:spacing w:line="580" w:lineRule="exact"/>
        <w:ind w:firstLine="645"/>
        <w:rPr>
          <w:rFonts w:ascii="仿宋_GB2312" w:eastAsia="仿宋_GB2312" w:hAnsi="微软雅黑" w:cs="宋体"/>
          <w:color w:val="000000"/>
          <w:kern w:val="0"/>
          <w:sz w:val="30"/>
          <w:szCs w:val="30"/>
          <w:shd w:val="clear" w:color="auto" w:fill="FFFFFF"/>
        </w:rPr>
      </w:pPr>
      <w:r w:rsidRPr="00A67F95">
        <w:rPr>
          <w:rFonts w:ascii="宋体" w:hAnsi="宋体" w:cs="宋体" w:hint="eastAsia"/>
          <w:b/>
          <w:bCs/>
          <w:color w:val="333333"/>
          <w:kern w:val="0"/>
          <w:sz w:val="30"/>
        </w:rPr>
        <w:t>2.推进网上办事服务公开。</w:t>
      </w:r>
      <w:r w:rsidR="009F6386" w:rsidRPr="009F638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完善网上办事工作责任制，明确了分管领导及各股室的工作责任，形成了责任清晰、分头抓落实的工作格局。通过监督电话、网络宣传等方式广泛征求社会各方面的意见、建议，对来自各方面的意见、建议及时通过面复、回电、信函等方式进行反馈，保证网上政务工作的成效。</w:t>
      </w:r>
    </w:p>
    <w:p w:rsidR="008C3F8E" w:rsidRPr="00A67F95" w:rsidRDefault="009F6386" w:rsidP="00725186">
      <w:pPr>
        <w:widowControl/>
        <w:shd w:val="clear" w:color="auto" w:fill="FFFFFF"/>
        <w:spacing w:line="580" w:lineRule="exact"/>
        <w:ind w:firstLine="645"/>
        <w:rPr>
          <w:rFonts w:ascii="仿宋_GB2312" w:hAnsi="微软雅黑" w:cs="宋体"/>
          <w:color w:val="000000"/>
          <w:kern w:val="0"/>
          <w:sz w:val="30"/>
          <w:szCs w:val="30"/>
          <w:shd w:val="clear" w:color="auto" w:fill="FFFFFF"/>
        </w:rPr>
      </w:pPr>
      <w:r w:rsidRPr="00A67F95">
        <w:rPr>
          <w:rFonts w:ascii="宋体" w:hAnsi="宋体" w:cs="宋体" w:hint="eastAsia"/>
          <w:b/>
          <w:bCs/>
          <w:color w:val="333333"/>
          <w:kern w:val="0"/>
          <w:sz w:val="30"/>
        </w:rPr>
        <w:t>3.用好政务新媒体平台。</w:t>
      </w:r>
      <w:r w:rsidRPr="009F638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充分发挥市长12345热线平台作用，拓宽信息公开和服务渠道，由局领导亲自把关，对各执法大队、股室、中心进行市长12345热线培训，涵盖市容市貌、城市</w:t>
      </w:r>
      <w:r w:rsidRPr="009F638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管理、园林绿化、环卫保洁、市政养护等方面，有效的维护了市民群众的关切，保障了袁州区社会经济发展大局。</w:t>
      </w:r>
    </w:p>
    <w:p w:rsidR="008C3F8E" w:rsidRPr="009F6386" w:rsidRDefault="008C3F8E" w:rsidP="00725186">
      <w:pPr>
        <w:widowControl/>
        <w:shd w:val="clear" w:color="auto" w:fill="FFFFFF"/>
        <w:spacing w:line="580" w:lineRule="exact"/>
        <w:ind w:firstLine="645"/>
        <w:rPr>
          <w:rFonts w:ascii="仿宋_GB2312" w:eastAsia="仿宋_GB2312" w:hAnsi="微软雅黑" w:cs="宋体"/>
          <w:color w:val="000000"/>
          <w:kern w:val="0"/>
          <w:sz w:val="30"/>
          <w:szCs w:val="30"/>
          <w:shd w:val="clear" w:color="auto" w:fill="FFFFFF"/>
        </w:rPr>
      </w:pPr>
      <w:r w:rsidRPr="00A67F95">
        <w:rPr>
          <w:rFonts w:ascii="宋体" w:hAnsi="宋体" w:cs="宋体" w:hint="eastAsia"/>
          <w:b/>
          <w:bCs/>
          <w:color w:val="333333"/>
          <w:kern w:val="0"/>
          <w:sz w:val="30"/>
        </w:rPr>
        <w:t>4.推进政务公开制度化规范化。</w:t>
      </w:r>
      <w:r w:rsidR="009F6386" w:rsidRPr="009F638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我局按照《信息公开条例》要求，坚持把政府信息主动公开工作作为推进依法行政的重要手段，增强公开的自觉性、主动性。实现了由结果公开向过程公开，由一般公开到全面公开。我们将单位的基本情况、工作职责、领导信息、重要活动、工作动态、重大决策、规范性文件等事项，主动接受社会监督。</w:t>
      </w:r>
    </w:p>
    <w:p w:rsidR="009D370A" w:rsidRPr="009F6386" w:rsidRDefault="009D370A" w:rsidP="009F6386">
      <w:pPr>
        <w:widowControl/>
        <w:shd w:val="clear" w:color="auto" w:fill="FFFFFF"/>
        <w:wordWrap w:val="0"/>
        <w:spacing w:line="555" w:lineRule="atLeast"/>
        <w:ind w:firstLine="480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9F6386">
        <w:rPr>
          <w:rFonts w:ascii="黑体" w:eastAsia="黑体" w:hAnsi="黑体" w:cs="宋体"/>
          <w:color w:val="333333"/>
          <w:kern w:val="0"/>
          <w:sz w:val="30"/>
          <w:szCs w:val="30"/>
        </w:rPr>
        <w:t>二、主动公开政府信息情况</w:t>
      </w:r>
    </w:p>
    <w:tbl>
      <w:tblPr>
        <w:tblW w:w="88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9"/>
        <w:gridCol w:w="1936"/>
        <w:gridCol w:w="1765"/>
        <w:gridCol w:w="6"/>
        <w:gridCol w:w="1912"/>
      </w:tblGrid>
      <w:tr w:rsidR="009D370A" w:rsidTr="009D370A">
        <w:trPr>
          <w:trHeight w:val="510"/>
          <w:jc w:val="center"/>
        </w:trPr>
        <w:tc>
          <w:tcPr>
            <w:tcW w:w="8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第二十条第（一）项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本年新制作数量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本年新公开数量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对外公开总数量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规章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规范性文件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8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第二十条第（五）项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上一年项目数量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本年增</w:t>
            </w: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  <w:r>
              <w:rPr>
                <w:rFonts w:eastAsia="仿宋_GB2312"/>
                <w:color w:val="000000"/>
                <w:sz w:val="22"/>
                <w:szCs w:val="22"/>
              </w:rPr>
              <w:t>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处理决定数量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26509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26509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-37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其他对外管理服务事项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8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第二十条第（六）项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上一年项目数量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本年增</w:t>
            </w: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  <w:r>
              <w:rPr>
                <w:rFonts w:eastAsia="仿宋_GB2312"/>
                <w:color w:val="000000"/>
                <w:sz w:val="22"/>
                <w:szCs w:val="22"/>
              </w:rPr>
              <w:t>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处理决定数量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行政处罚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26509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26509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26509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180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行政强制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8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第二十条第（八）项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上一年项目数量</w:t>
            </w: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本年增</w:t>
            </w:r>
            <w:r>
              <w:rPr>
                <w:rFonts w:eastAsia="仿宋_GB2312"/>
                <w:color w:val="000000"/>
                <w:sz w:val="22"/>
                <w:szCs w:val="22"/>
              </w:rPr>
              <w:t>/</w:t>
            </w:r>
            <w:r>
              <w:rPr>
                <w:rFonts w:eastAsia="仿宋_GB2312"/>
                <w:color w:val="000000"/>
                <w:sz w:val="22"/>
                <w:szCs w:val="22"/>
              </w:rPr>
              <w:t>减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行政事业性收费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26509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26509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0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8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第二十条第（九）项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lastRenderedPageBreak/>
              <w:t>信息内容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采购项目数量</w:t>
            </w: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采购总金额</w:t>
            </w:r>
          </w:p>
        </w:tc>
      </w:tr>
      <w:tr w:rsidR="009D370A" w:rsidTr="009D370A">
        <w:trPr>
          <w:trHeight w:val="51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政府集中采购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655A96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655A96" w:rsidP="009D370A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2"/>
                <w:szCs w:val="22"/>
              </w:rPr>
              <w:t>547.6625</w:t>
            </w:r>
            <w:r>
              <w:rPr>
                <w:rFonts w:eastAsia="仿宋_GB2312" w:hint="eastAsia"/>
                <w:color w:val="000000"/>
                <w:sz w:val="22"/>
                <w:szCs w:val="22"/>
              </w:rPr>
              <w:t>万元</w:t>
            </w:r>
          </w:p>
        </w:tc>
      </w:tr>
    </w:tbl>
    <w:p w:rsidR="009D370A" w:rsidRPr="009F6386" w:rsidRDefault="009D370A" w:rsidP="009D370A">
      <w:pPr>
        <w:overflowPunct w:val="0"/>
        <w:spacing w:line="600" w:lineRule="exact"/>
        <w:ind w:firstLine="482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9F638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三、收到和处理政府信息公开申请情况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6"/>
        <w:gridCol w:w="854"/>
        <w:gridCol w:w="2084"/>
        <w:gridCol w:w="814"/>
        <w:gridCol w:w="755"/>
        <w:gridCol w:w="755"/>
        <w:gridCol w:w="814"/>
        <w:gridCol w:w="974"/>
        <w:gridCol w:w="711"/>
        <w:gridCol w:w="694"/>
      </w:tblGrid>
      <w:tr w:rsidR="009D370A" w:rsidTr="009D370A">
        <w:trPr>
          <w:trHeight w:val="397"/>
          <w:jc w:val="center"/>
        </w:trPr>
        <w:tc>
          <w:tcPr>
            <w:tcW w:w="35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申请人情况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自然人</w:t>
            </w:r>
          </w:p>
        </w:tc>
        <w:tc>
          <w:tcPr>
            <w:tcW w:w="40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总计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</w:tr>
      <w:tr w:rsidR="009D370A" w:rsidTr="009D370A">
        <w:trPr>
          <w:trHeight w:val="397"/>
          <w:jc w:val="center"/>
        </w:trPr>
        <w:tc>
          <w:tcPr>
            <w:tcW w:w="3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3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三、本年度办理结果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（三）不予公开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1.</w:t>
            </w:r>
            <w:r>
              <w:rPr>
                <w:rFonts w:eastAsia="仿宋_GB2312"/>
                <w:color w:val="000000"/>
                <w:sz w:val="20"/>
              </w:rPr>
              <w:t>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2.</w:t>
            </w:r>
            <w:r>
              <w:rPr>
                <w:rFonts w:eastAsia="仿宋_GB2312"/>
                <w:color w:val="000000"/>
                <w:sz w:val="20"/>
              </w:rPr>
              <w:t>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pacing w:val="-6"/>
                <w:sz w:val="20"/>
              </w:rPr>
            </w:pPr>
            <w:r>
              <w:rPr>
                <w:rFonts w:eastAsia="仿宋_GB2312"/>
                <w:color w:val="000000"/>
                <w:spacing w:val="-6"/>
                <w:sz w:val="20"/>
              </w:rPr>
              <w:t>3.</w:t>
            </w:r>
            <w:r>
              <w:rPr>
                <w:rFonts w:eastAsia="仿宋_GB2312"/>
                <w:color w:val="000000"/>
                <w:spacing w:val="-6"/>
                <w:sz w:val="20"/>
              </w:rPr>
              <w:t>危及</w:t>
            </w:r>
            <w:r>
              <w:rPr>
                <w:rFonts w:eastAsia="仿宋_GB2312"/>
                <w:color w:val="000000"/>
                <w:spacing w:val="-6"/>
                <w:sz w:val="20"/>
              </w:rPr>
              <w:t>“</w:t>
            </w:r>
            <w:r>
              <w:rPr>
                <w:rFonts w:eastAsia="仿宋_GB2312"/>
                <w:color w:val="000000"/>
                <w:spacing w:val="-6"/>
                <w:sz w:val="20"/>
              </w:rPr>
              <w:t>三安全一稳定</w:t>
            </w:r>
            <w:r>
              <w:rPr>
                <w:rFonts w:eastAsia="仿宋_GB2312"/>
                <w:color w:val="000000"/>
                <w:spacing w:val="-6"/>
                <w:sz w:val="20"/>
              </w:rPr>
              <w:t>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pacing w:val="-6"/>
                <w:sz w:val="20"/>
              </w:rPr>
            </w:pPr>
            <w:r>
              <w:rPr>
                <w:rFonts w:eastAsia="仿宋_GB2312"/>
                <w:color w:val="000000"/>
                <w:spacing w:val="-6"/>
                <w:sz w:val="20"/>
              </w:rPr>
              <w:t>4.</w:t>
            </w:r>
            <w:r>
              <w:rPr>
                <w:rFonts w:eastAsia="仿宋_GB2312"/>
                <w:color w:val="000000"/>
                <w:spacing w:val="-6"/>
                <w:sz w:val="20"/>
              </w:rPr>
              <w:t>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5.</w:t>
            </w:r>
            <w:r>
              <w:rPr>
                <w:rFonts w:eastAsia="仿宋_GB2312"/>
                <w:color w:val="000000"/>
                <w:sz w:val="20"/>
              </w:rPr>
              <w:t>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pacing w:val="-6"/>
                <w:sz w:val="20"/>
              </w:rPr>
            </w:pPr>
            <w:r>
              <w:rPr>
                <w:rFonts w:eastAsia="仿宋_GB2312"/>
                <w:color w:val="000000"/>
                <w:spacing w:val="-6"/>
                <w:sz w:val="20"/>
              </w:rPr>
              <w:t>6.</w:t>
            </w:r>
            <w:r>
              <w:rPr>
                <w:rFonts w:eastAsia="仿宋_GB2312"/>
                <w:color w:val="000000"/>
                <w:spacing w:val="-6"/>
                <w:sz w:val="20"/>
              </w:rPr>
              <w:t>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7.</w:t>
            </w:r>
            <w:r>
              <w:rPr>
                <w:rFonts w:eastAsia="仿宋_GB2312"/>
                <w:color w:val="000000"/>
                <w:sz w:val="20"/>
              </w:rPr>
              <w:t>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8.</w:t>
            </w:r>
            <w:r>
              <w:rPr>
                <w:rFonts w:eastAsia="仿宋_GB2312"/>
                <w:color w:val="000000"/>
                <w:sz w:val="20"/>
              </w:rPr>
              <w:t>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（四）无法提供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1.</w:t>
            </w:r>
            <w:r>
              <w:rPr>
                <w:rFonts w:eastAsia="仿宋_GB2312"/>
                <w:color w:val="000000"/>
                <w:sz w:val="20"/>
              </w:rPr>
              <w:t>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2.</w:t>
            </w:r>
            <w:r>
              <w:rPr>
                <w:rFonts w:eastAsia="仿宋_GB2312"/>
                <w:color w:val="000000"/>
                <w:sz w:val="20"/>
              </w:rPr>
              <w:t>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3.</w:t>
            </w:r>
            <w:r>
              <w:rPr>
                <w:rFonts w:eastAsia="仿宋_GB2312"/>
                <w:color w:val="000000"/>
                <w:sz w:val="20"/>
              </w:rPr>
              <w:t>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（五）不予处理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pacing w:val="-6"/>
                <w:sz w:val="20"/>
              </w:rPr>
            </w:pPr>
            <w:r>
              <w:rPr>
                <w:rFonts w:eastAsia="仿宋_GB2312"/>
                <w:color w:val="000000"/>
                <w:spacing w:val="-6"/>
                <w:sz w:val="20"/>
              </w:rPr>
              <w:t>1.</w:t>
            </w:r>
            <w:r>
              <w:rPr>
                <w:rFonts w:eastAsia="仿宋_GB2312"/>
                <w:color w:val="000000"/>
                <w:spacing w:val="-6"/>
                <w:sz w:val="20"/>
              </w:rPr>
              <w:t>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2.</w:t>
            </w:r>
            <w:r>
              <w:rPr>
                <w:rFonts w:eastAsia="仿宋_GB2312"/>
                <w:color w:val="000000"/>
                <w:sz w:val="20"/>
              </w:rPr>
              <w:t>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pacing w:val="-6"/>
                <w:sz w:val="20"/>
              </w:rPr>
            </w:pPr>
            <w:r>
              <w:rPr>
                <w:rFonts w:eastAsia="仿宋_GB2312"/>
                <w:color w:val="000000"/>
                <w:spacing w:val="-6"/>
                <w:sz w:val="20"/>
              </w:rPr>
              <w:t>3.</w:t>
            </w:r>
            <w:r>
              <w:rPr>
                <w:rFonts w:eastAsia="仿宋_GB2312"/>
                <w:color w:val="000000"/>
                <w:spacing w:val="-6"/>
                <w:sz w:val="20"/>
              </w:rPr>
              <w:t>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4.</w:t>
            </w:r>
            <w:r>
              <w:rPr>
                <w:rFonts w:eastAsia="仿宋_GB2312"/>
                <w:color w:val="000000"/>
                <w:sz w:val="20"/>
              </w:rPr>
              <w:t>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pacing w:val="-6"/>
                <w:sz w:val="20"/>
              </w:rPr>
            </w:pPr>
            <w:r>
              <w:rPr>
                <w:rFonts w:eastAsia="仿宋_GB2312"/>
                <w:color w:val="000000"/>
                <w:spacing w:val="-6"/>
                <w:sz w:val="20"/>
              </w:rPr>
              <w:t>5.</w:t>
            </w:r>
            <w:r>
              <w:rPr>
                <w:rFonts w:eastAsia="仿宋_GB2312"/>
                <w:color w:val="000000"/>
                <w:spacing w:val="-6"/>
                <w:sz w:val="20"/>
              </w:rPr>
              <w:t>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  <w:tr w:rsidR="009D370A" w:rsidTr="009D370A">
        <w:trPr>
          <w:trHeight w:val="397"/>
          <w:jc w:val="center"/>
        </w:trPr>
        <w:tc>
          <w:tcPr>
            <w:tcW w:w="3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</w:tr>
    </w:tbl>
    <w:p w:rsidR="009D370A" w:rsidRPr="009F6386" w:rsidRDefault="009D370A" w:rsidP="009D370A">
      <w:pPr>
        <w:overflowPunct w:val="0"/>
        <w:spacing w:line="600" w:lineRule="exact"/>
        <w:ind w:firstLine="482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9F638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四、政府信息公开行政复议、行政诉讼情况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D370A" w:rsidTr="009D370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行政诉讼</w:t>
            </w:r>
          </w:p>
        </w:tc>
      </w:tr>
      <w:tr w:rsidR="009D370A" w:rsidTr="009D370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复议后起诉</w:t>
            </w:r>
          </w:p>
        </w:tc>
      </w:tr>
      <w:tr w:rsidR="009D370A" w:rsidTr="009D370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70A" w:rsidRDefault="009D370A" w:rsidP="009D370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</w:tr>
      <w:tr w:rsidR="009D370A" w:rsidTr="009D370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 </w:t>
            </w: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 w:hint="eastAsia"/>
                <w:color w:val="000000"/>
                <w:sz w:val="20"/>
              </w:rPr>
              <w:t>0</w:t>
            </w:r>
            <w:r>
              <w:rPr>
                <w:rFonts w:eastAsia="仿宋_GB2312"/>
                <w:color w:val="000000"/>
                <w:sz w:val="20"/>
              </w:rPr>
              <w:t> 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70A" w:rsidRPr="009D370A" w:rsidRDefault="009D370A" w:rsidP="009D370A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 w:rsidRPr="009D370A">
              <w:rPr>
                <w:rFonts w:eastAsia="仿宋_GB2312" w:hint="eastAsia"/>
                <w:color w:val="000000"/>
                <w:sz w:val="20"/>
              </w:rPr>
              <w:t>0</w:t>
            </w:r>
          </w:p>
        </w:tc>
      </w:tr>
    </w:tbl>
    <w:p w:rsidR="009D370A" w:rsidRDefault="009D370A" w:rsidP="009D370A">
      <w:pPr>
        <w:widowControl/>
        <w:jc w:val="center"/>
        <w:rPr>
          <w:rFonts w:ascii="Segoe UI" w:hAnsi="Segoe UI" w:cs="Segoe UI"/>
          <w:color w:val="000000"/>
          <w:sz w:val="24"/>
        </w:rPr>
      </w:pPr>
    </w:p>
    <w:p w:rsidR="009D370A" w:rsidRPr="009F6386" w:rsidRDefault="009D370A" w:rsidP="00725186">
      <w:pPr>
        <w:overflowPunct w:val="0"/>
        <w:spacing w:line="580" w:lineRule="exact"/>
        <w:ind w:firstLineChars="210" w:firstLine="630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9F638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五、存在的主要问题及改进情况</w:t>
      </w:r>
    </w:p>
    <w:p w:rsidR="009F6386" w:rsidRPr="00361F73" w:rsidRDefault="009F6386" w:rsidP="00725186">
      <w:pPr>
        <w:widowControl/>
        <w:shd w:val="clear" w:color="auto" w:fill="FFFFFF"/>
        <w:spacing w:line="580" w:lineRule="exact"/>
        <w:ind w:firstLine="645"/>
        <w:rPr>
          <w:rFonts w:ascii="宋体" w:hAnsi="宋体" w:cs="宋体"/>
          <w:b/>
          <w:bCs/>
          <w:color w:val="333333"/>
          <w:kern w:val="0"/>
          <w:sz w:val="30"/>
        </w:rPr>
      </w:pPr>
      <w:r w:rsidRPr="00361F73">
        <w:rPr>
          <w:rFonts w:ascii="宋体" w:hAnsi="宋体" w:cs="宋体" w:hint="eastAsia"/>
          <w:b/>
          <w:bCs/>
          <w:color w:val="333333"/>
          <w:kern w:val="0"/>
          <w:sz w:val="30"/>
        </w:rPr>
        <w:t>（一）存在的主要问题</w:t>
      </w:r>
    </w:p>
    <w:p w:rsidR="009F6386" w:rsidRPr="009F6386" w:rsidRDefault="009F6386" w:rsidP="00725186">
      <w:pPr>
        <w:widowControl/>
        <w:shd w:val="clear" w:color="auto" w:fill="FFFFFF"/>
        <w:spacing w:line="580" w:lineRule="exact"/>
        <w:ind w:firstLine="645"/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</w:pPr>
      <w:r w:rsidRPr="009F638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政府信息公开工作的实效性有待加强，时常由于工作繁杂，未将信息及时在网站上进行更新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。</w:t>
      </w:r>
    </w:p>
    <w:p w:rsidR="009F6386" w:rsidRPr="00361F73" w:rsidRDefault="009F6386" w:rsidP="00725186">
      <w:pPr>
        <w:spacing w:line="580" w:lineRule="exact"/>
        <w:ind w:firstLineChars="200" w:firstLine="602"/>
        <w:jc w:val="left"/>
        <w:rPr>
          <w:rFonts w:ascii="宋体" w:hAnsi="宋体" w:cs="宋体"/>
          <w:b/>
          <w:bCs/>
          <w:color w:val="333333"/>
          <w:kern w:val="0"/>
          <w:sz w:val="30"/>
        </w:rPr>
      </w:pPr>
      <w:r w:rsidRPr="00361F73">
        <w:rPr>
          <w:rFonts w:ascii="宋体" w:hAnsi="宋体" w:cs="宋体" w:hint="eastAsia"/>
          <w:b/>
          <w:bCs/>
          <w:color w:val="333333"/>
          <w:kern w:val="0"/>
          <w:sz w:val="30"/>
        </w:rPr>
        <w:t>（二）改进情况</w:t>
      </w:r>
    </w:p>
    <w:p w:rsidR="004F21AA" w:rsidRDefault="009F6386" w:rsidP="00725186">
      <w:pPr>
        <w:overflowPunct w:val="0"/>
        <w:spacing w:line="580" w:lineRule="exact"/>
        <w:ind w:firstLineChars="210" w:firstLine="630"/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</w:pPr>
      <w:r w:rsidRPr="009F638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安排专人负责网站的信息公开工作，加大工作力度，强化激励措施，增强公开工作的积极性、主动性和创造性。进一步健全和完善政务公开制度，规范公开内容，提高公开质量。</w:t>
      </w:r>
    </w:p>
    <w:p w:rsidR="009D370A" w:rsidRPr="009F6386" w:rsidRDefault="009D370A" w:rsidP="00725186">
      <w:pPr>
        <w:overflowPunct w:val="0"/>
        <w:spacing w:line="580" w:lineRule="exact"/>
        <w:ind w:firstLineChars="210" w:firstLine="630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9F638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六、其他需要报告的事项</w:t>
      </w:r>
    </w:p>
    <w:p w:rsidR="00312699" w:rsidRPr="009D370A" w:rsidRDefault="009F6386" w:rsidP="00725186">
      <w:pPr>
        <w:widowControl/>
        <w:shd w:val="clear" w:color="auto" w:fill="FFFFFF"/>
        <w:spacing w:line="580" w:lineRule="exact"/>
        <w:ind w:firstLine="645"/>
        <w:rPr>
          <w:rFonts w:ascii="微软雅黑" w:eastAsia="微软雅黑" w:hAnsi="微软雅黑"/>
          <w:color w:val="333333"/>
        </w:rPr>
      </w:pPr>
      <w:r w:rsidRPr="009F6386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  <w:shd w:val="clear" w:color="auto" w:fill="FFFFFF"/>
        </w:rPr>
        <w:t>无其他需要报告的事项。</w:t>
      </w:r>
    </w:p>
    <w:sectPr w:rsidR="00312699" w:rsidRPr="009D370A" w:rsidSect="00FA5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FD" w:rsidRDefault="004F45FD" w:rsidP="00655A96">
      <w:r>
        <w:separator/>
      </w:r>
    </w:p>
  </w:endnote>
  <w:endnote w:type="continuationSeparator" w:id="0">
    <w:p w:rsidR="004F45FD" w:rsidRDefault="004F45FD" w:rsidP="0065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FD" w:rsidRDefault="004F45FD" w:rsidP="00655A96">
      <w:r>
        <w:separator/>
      </w:r>
    </w:p>
  </w:footnote>
  <w:footnote w:type="continuationSeparator" w:id="0">
    <w:p w:rsidR="004F45FD" w:rsidRDefault="004F45FD" w:rsidP="00655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70A"/>
    <w:rsid w:val="00025D0F"/>
    <w:rsid w:val="000E262F"/>
    <w:rsid w:val="00177811"/>
    <w:rsid w:val="0026509A"/>
    <w:rsid w:val="00312699"/>
    <w:rsid w:val="003663A2"/>
    <w:rsid w:val="00454DA9"/>
    <w:rsid w:val="004F21AA"/>
    <w:rsid w:val="004F45FD"/>
    <w:rsid w:val="00655A96"/>
    <w:rsid w:val="00682E5D"/>
    <w:rsid w:val="00725186"/>
    <w:rsid w:val="007E784F"/>
    <w:rsid w:val="007F05E2"/>
    <w:rsid w:val="00850299"/>
    <w:rsid w:val="008C3F8E"/>
    <w:rsid w:val="00937855"/>
    <w:rsid w:val="009D370A"/>
    <w:rsid w:val="009F6386"/>
    <w:rsid w:val="00A51AE0"/>
    <w:rsid w:val="00A91063"/>
    <w:rsid w:val="00B434E5"/>
    <w:rsid w:val="00B706FC"/>
    <w:rsid w:val="00BC5BA1"/>
    <w:rsid w:val="00DF176B"/>
    <w:rsid w:val="00F1565E"/>
    <w:rsid w:val="00FA5762"/>
    <w:rsid w:val="00FC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D370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5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55A9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55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55A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D3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User</cp:lastModifiedBy>
  <cp:revision>8</cp:revision>
  <dcterms:created xsi:type="dcterms:W3CDTF">2020-01-21T13:25:00Z</dcterms:created>
  <dcterms:modified xsi:type="dcterms:W3CDTF">2021-04-29T06:51:00Z</dcterms:modified>
</cp:coreProperties>
</file>