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46" w:rsidRPr="00A67F95" w:rsidRDefault="00D06246" w:rsidP="00D06246">
      <w:pPr>
        <w:widowControl/>
        <w:shd w:val="clear" w:color="auto" w:fill="FFFFFF"/>
        <w:spacing w:line="500" w:lineRule="exact"/>
        <w:jc w:val="center"/>
        <w:rPr>
          <w:rFonts w:ascii="方正大标宋简体" w:eastAsia="方正大标宋简体" w:hAnsi="Arial" w:cs="Arial"/>
          <w:bCs/>
          <w:color w:val="333333"/>
          <w:kern w:val="0"/>
          <w:sz w:val="44"/>
          <w:szCs w:val="44"/>
        </w:rPr>
      </w:pPr>
      <w:r w:rsidRPr="00D14891">
        <w:rPr>
          <w:rFonts w:ascii="方正大标宋简体" w:eastAsia="方正大标宋简体" w:hAnsi="Arial" w:cs="Arial" w:hint="eastAsia"/>
          <w:bCs/>
          <w:color w:val="333333"/>
          <w:kern w:val="0"/>
          <w:sz w:val="44"/>
          <w:szCs w:val="44"/>
        </w:rPr>
        <w:t>宜春市袁州区综合行政执法局</w:t>
      </w:r>
      <w:r w:rsidR="00DE4548">
        <w:rPr>
          <w:rFonts w:ascii="方正大标宋简体" w:eastAsia="方正大标宋简体" w:hAnsi="Arial" w:cs="Arial" w:hint="eastAsia"/>
          <w:bCs/>
          <w:color w:val="333333"/>
          <w:kern w:val="0"/>
          <w:sz w:val="44"/>
          <w:szCs w:val="44"/>
        </w:rPr>
        <w:t>2020</w:t>
      </w:r>
      <w:r w:rsidR="00A67F95">
        <w:rPr>
          <w:rFonts w:ascii="方正大标宋简体" w:eastAsia="方正大标宋简体" w:hAnsi="Arial" w:cs="Arial" w:hint="eastAsia"/>
          <w:bCs/>
          <w:color w:val="333333"/>
          <w:kern w:val="0"/>
          <w:sz w:val="44"/>
          <w:szCs w:val="44"/>
        </w:rPr>
        <w:t>年</w:t>
      </w:r>
      <w:r w:rsidR="00DE4548" w:rsidRPr="00D14891">
        <w:rPr>
          <w:rFonts w:ascii="方正大标宋简体" w:eastAsia="方正大标宋简体" w:hAnsi="Arial" w:cs="Arial" w:hint="eastAsia"/>
          <w:bCs/>
          <w:color w:val="333333"/>
          <w:kern w:val="0"/>
          <w:sz w:val="44"/>
          <w:szCs w:val="44"/>
        </w:rPr>
        <w:t>政府</w:t>
      </w:r>
      <w:r w:rsidRPr="00D14891">
        <w:rPr>
          <w:rFonts w:ascii="方正大标宋简体" w:eastAsia="方正大标宋简体" w:hAnsi="Arial" w:cs="Arial" w:hint="eastAsia"/>
          <w:bCs/>
          <w:color w:val="333333"/>
          <w:kern w:val="0"/>
          <w:sz w:val="44"/>
          <w:szCs w:val="44"/>
        </w:rPr>
        <w:t>信息公开工作</w:t>
      </w:r>
      <w:r w:rsidR="00A67F95" w:rsidRPr="008977F2">
        <w:rPr>
          <w:rFonts w:ascii="方正大标宋简体" w:eastAsia="方正大标宋简体" w:hAnsi="Arial" w:cs="Arial" w:hint="eastAsia"/>
          <w:bCs/>
          <w:color w:val="333333"/>
          <w:kern w:val="0"/>
          <w:sz w:val="44"/>
          <w:szCs w:val="44"/>
        </w:rPr>
        <w:t>年度</w:t>
      </w:r>
      <w:r w:rsidRPr="00D14891">
        <w:rPr>
          <w:rFonts w:ascii="方正大标宋简体" w:eastAsia="方正大标宋简体" w:hAnsi="Arial" w:cs="Arial" w:hint="eastAsia"/>
          <w:bCs/>
          <w:color w:val="333333"/>
          <w:kern w:val="0"/>
          <w:sz w:val="44"/>
          <w:szCs w:val="44"/>
        </w:rPr>
        <w:t>报告</w:t>
      </w:r>
    </w:p>
    <w:p w:rsidR="00CA0BE9" w:rsidRDefault="00D06246" w:rsidP="00D06246">
      <w:pPr>
        <w:widowControl/>
        <w:shd w:val="clear" w:color="auto" w:fill="FFFFFF"/>
        <w:spacing w:line="500" w:lineRule="exact"/>
        <w:rPr>
          <w:rFonts w:ascii="Arial" w:eastAsia="微软雅黑" w:hAnsi="Arial" w:cs="Arial"/>
          <w:b/>
          <w:bCs/>
          <w:color w:val="333333"/>
          <w:kern w:val="0"/>
          <w:sz w:val="24"/>
          <w:szCs w:val="24"/>
        </w:rPr>
      </w:pPr>
      <w:r w:rsidRPr="00492420">
        <w:rPr>
          <w:rFonts w:ascii="Arial" w:eastAsia="微软雅黑" w:hAnsi="Arial" w:cs="Arial" w:hint="eastAsia"/>
          <w:b/>
          <w:bCs/>
          <w:color w:val="333333"/>
          <w:kern w:val="0"/>
          <w:sz w:val="24"/>
          <w:szCs w:val="24"/>
        </w:rPr>
        <w:t xml:space="preserve">　　</w:t>
      </w:r>
    </w:p>
    <w:p w:rsidR="003D5D99" w:rsidRPr="00A67F95" w:rsidRDefault="003D5D99" w:rsidP="006D580D">
      <w:pPr>
        <w:widowControl/>
        <w:shd w:val="clear" w:color="auto" w:fill="FFFFFF"/>
        <w:spacing w:line="580" w:lineRule="exact"/>
        <w:ind w:firstLineChars="200" w:firstLine="600"/>
        <w:rPr>
          <w:rFonts w:ascii="仿宋_GB2312" w:hAnsi="微软雅黑" w:cs="宋体"/>
          <w:color w:val="333333"/>
          <w:kern w:val="0"/>
          <w:sz w:val="30"/>
          <w:szCs w:val="30"/>
          <w:shd w:val="clear" w:color="auto" w:fill="FFFFFF"/>
        </w:rPr>
      </w:pPr>
      <w:r w:rsidRPr="00A67F95">
        <w:rPr>
          <w:rFonts w:ascii="仿宋_GB2312" w:hAnsi="微软雅黑" w:cs="宋体" w:hint="eastAsia"/>
          <w:color w:val="333333"/>
          <w:kern w:val="0"/>
          <w:sz w:val="30"/>
          <w:szCs w:val="30"/>
          <w:shd w:val="clear" w:color="auto" w:fill="FFFFFF"/>
        </w:rPr>
        <w:t>为贯彻中央、省、市营商环境建设工作的决策部署，全面落实“不断提升服务市场主体的能力和水平，打造‘全省最优、全国一流’营商环境”的要求，塑造一支转作风、办实事、求实效，提升服务效能的队伍</w:t>
      </w:r>
      <w:r w:rsidR="00A67F95">
        <w:rPr>
          <w:rFonts w:ascii="仿宋_GB2312" w:hAnsi="微软雅黑" w:cs="宋体" w:hint="eastAsia"/>
          <w:color w:val="333333"/>
          <w:kern w:val="0"/>
          <w:sz w:val="30"/>
          <w:szCs w:val="30"/>
          <w:shd w:val="clear" w:color="auto" w:fill="FFFFFF"/>
        </w:rPr>
        <w:t>，根据我局工作现</w:t>
      </w:r>
      <w:r w:rsidR="00A67F95" w:rsidRPr="008977F2">
        <w:rPr>
          <w:rFonts w:ascii="仿宋_GB2312" w:hAnsi="微软雅黑" w:cs="宋体" w:hint="eastAsia"/>
          <w:color w:val="333333"/>
          <w:kern w:val="0"/>
          <w:sz w:val="30"/>
          <w:szCs w:val="30"/>
          <w:shd w:val="clear" w:color="auto" w:fill="FFFFFF"/>
        </w:rPr>
        <w:t>编制本</w:t>
      </w:r>
      <w:r w:rsidR="00A67F95">
        <w:rPr>
          <w:rFonts w:ascii="仿宋_GB2312" w:hAnsi="微软雅黑" w:cs="宋体" w:hint="eastAsia"/>
          <w:color w:val="333333"/>
          <w:kern w:val="0"/>
          <w:sz w:val="30"/>
          <w:szCs w:val="30"/>
          <w:shd w:val="clear" w:color="auto" w:fill="FFFFFF"/>
        </w:rPr>
        <w:t>信息公开</w:t>
      </w:r>
      <w:r w:rsidR="00A67F95" w:rsidRPr="008977F2">
        <w:rPr>
          <w:rFonts w:ascii="仿宋_GB2312" w:hAnsi="微软雅黑" w:cs="宋体" w:hint="eastAsia"/>
          <w:color w:val="333333"/>
          <w:kern w:val="0"/>
          <w:sz w:val="30"/>
          <w:szCs w:val="30"/>
          <w:shd w:val="clear" w:color="auto" w:fill="FFFFFF"/>
        </w:rPr>
        <w:t>报告。报告中所列数据统计期限从2020年1月1日到12月31日止。</w:t>
      </w:r>
    </w:p>
    <w:p w:rsidR="00A67F95" w:rsidRPr="00A67F95" w:rsidRDefault="00A67F95" w:rsidP="006D580D">
      <w:pPr>
        <w:widowControl/>
        <w:shd w:val="clear" w:color="auto" w:fill="FFFFFF"/>
        <w:spacing w:line="580" w:lineRule="exact"/>
        <w:ind w:firstLine="645"/>
        <w:rPr>
          <w:rFonts w:ascii="黑体" w:eastAsia="黑体" w:hAnsi="黑体" w:cs="宋体"/>
          <w:color w:val="333333"/>
          <w:kern w:val="0"/>
          <w:sz w:val="30"/>
          <w:szCs w:val="30"/>
        </w:rPr>
      </w:pPr>
      <w:r w:rsidRPr="00A67F95">
        <w:rPr>
          <w:rFonts w:ascii="黑体" w:eastAsia="黑体" w:hAnsi="黑体" w:cs="宋体" w:hint="eastAsia"/>
          <w:color w:val="333333"/>
          <w:kern w:val="0"/>
          <w:sz w:val="30"/>
          <w:szCs w:val="30"/>
        </w:rPr>
        <w:t>一、总体情况</w:t>
      </w:r>
    </w:p>
    <w:p w:rsidR="00A67F95" w:rsidRPr="00A67F95" w:rsidRDefault="00A67F95" w:rsidP="006D580D">
      <w:pPr>
        <w:widowControl/>
        <w:shd w:val="clear" w:color="auto" w:fill="FFFFFF"/>
        <w:spacing w:line="580" w:lineRule="exact"/>
        <w:ind w:firstLine="645"/>
        <w:rPr>
          <w:rFonts w:ascii="仿宋_GB2312" w:hAnsi="微软雅黑" w:cs="宋体"/>
          <w:color w:val="000000"/>
          <w:kern w:val="0"/>
          <w:sz w:val="30"/>
          <w:szCs w:val="30"/>
          <w:shd w:val="clear" w:color="auto" w:fill="FFFFFF"/>
        </w:rPr>
      </w:pPr>
      <w:r w:rsidRPr="00A67F95">
        <w:rPr>
          <w:rFonts w:ascii="仿宋_GB2312" w:hAnsi="微软雅黑" w:cs="宋体" w:hint="eastAsia"/>
          <w:color w:val="000000"/>
          <w:kern w:val="0"/>
          <w:sz w:val="30"/>
          <w:szCs w:val="30"/>
          <w:shd w:val="clear" w:color="auto" w:fill="FFFFFF"/>
        </w:rPr>
        <w:t>根据区政府《关于印发&lt;袁州区全面推进政务公开标准化规范化工作的实施方案&gt;的通知》（</w:t>
      </w:r>
      <w:r w:rsidRPr="00A67F95">
        <w:rPr>
          <w:rFonts w:ascii="仿宋_GB2312" w:hAnsi="微软雅黑" w:cs="宋体"/>
          <w:color w:val="000000"/>
          <w:kern w:val="0"/>
          <w:sz w:val="30"/>
          <w:szCs w:val="30"/>
          <w:shd w:val="clear" w:color="auto" w:fill="FFFFFF"/>
        </w:rPr>
        <w:t>袁府办字〔20</w:t>
      </w:r>
      <w:r w:rsidRPr="00A67F95">
        <w:rPr>
          <w:rFonts w:ascii="仿宋_GB2312" w:hAnsi="微软雅黑" w:cs="宋体" w:hint="eastAsia"/>
          <w:color w:val="000000"/>
          <w:kern w:val="0"/>
          <w:sz w:val="30"/>
          <w:szCs w:val="30"/>
          <w:shd w:val="clear" w:color="auto" w:fill="FFFFFF"/>
        </w:rPr>
        <w:t>20</w:t>
      </w:r>
      <w:r w:rsidRPr="00A67F95">
        <w:rPr>
          <w:rFonts w:ascii="仿宋_GB2312" w:hAnsi="微软雅黑" w:cs="宋体"/>
          <w:color w:val="000000"/>
          <w:kern w:val="0"/>
          <w:sz w:val="30"/>
          <w:szCs w:val="30"/>
          <w:shd w:val="clear" w:color="auto" w:fill="FFFFFF"/>
        </w:rPr>
        <w:t>〕</w:t>
      </w:r>
      <w:r w:rsidRPr="00A67F95">
        <w:rPr>
          <w:rFonts w:ascii="仿宋_GB2312" w:hAnsi="微软雅黑" w:cs="宋体" w:hint="eastAsia"/>
          <w:color w:val="000000"/>
          <w:kern w:val="0"/>
          <w:sz w:val="30"/>
          <w:szCs w:val="30"/>
          <w:shd w:val="clear" w:color="auto" w:fill="FFFFFF"/>
        </w:rPr>
        <w:t>60</w:t>
      </w:r>
      <w:r w:rsidRPr="00A67F95">
        <w:rPr>
          <w:rFonts w:ascii="仿宋_GB2312" w:hAnsi="微软雅黑" w:cs="宋体"/>
          <w:color w:val="000000"/>
          <w:kern w:val="0"/>
          <w:sz w:val="30"/>
          <w:szCs w:val="30"/>
          <w:shd w:val="clear" w:color="auto" w:fill="FFFFFF"/>
        </w:rPr>
        <w:t>号</w:t>
      </w:r>
      <w:r w:rsidRPr="00A67F95">
        <w:rPr>
          <w:rFonts w:ascii="仿宋_GB2312" w:hAnsi="微软雅黑" w:cs="宋体" w:hint="eastAsia"/>
          <w:color w:val="000000"/>
          <w:kern w:val="0"/>
          <w:sz w:val="30"/>
          <w:szCs w:val="30"/>
          <w:shd w:val="clear" w:color="auto" w:fill="FFFFFF"/>
        </w:rPr>
        <w:t>）的精神，特制定印发《宜春市袁州区综合行政执法局全面推进政务公开标准化规范化工作的实施方案》。根据方案我局已制定《袁州区综合行政执法局政务信息公开保障制度》、《袁州区城市综合执法领域政务公开标准目录》和《</w:t>
      </w:r>
      <w:bookmarkStart w:id="0" w:name="_Toc49438842"/>
      <w:r w:rsidRPr="00A67F95">
        <w:rPr>
          <w:rFonts w:ascii="仿宋_GB2312" w:hAnsi="微软雅黑" w:cs="宋体" w:hint="eastAsia"/>
          <w:color w:val="000000"/>
          <w:kern w:val="0"/>
          <w:sz w:val="30"/>
          <w:szCs w:val="30"/>
          <w:shd w:val="clear" w:color="auto" w:fill="FFFFFF"/>
        </w:rPr>
        <w:t>袁州区市政服务领域政务公开标准目录</w:t>
      </w:r>
      <w:bookmarkEnd w:id="0"/>
      <w:r w:rsidRPr="00A67F95">
        <w:rPr>
          <w:rFonts w:ascii="仿宋_GB2312" w:hAnsi="微软雅黑" w:cs="宋体" w:hint="eastAsia"/>
          <w:color w:val="000000"/>
          <w:kern w:val="0"/>
          <w:sz w:val="30"/>
          <w:szCs w:val="30"/>
          <w:shd w:val="clear" w:color="auto" w:fill="FFFFFF"/>
        </w:rPr>
        <w:t>》。</w:t>
      </w:r>
    </w:p>
    <w:p w:rsidR="00A67F95" w:rsidRPr="00A67F95" w:rsidRDefault="00A67F95" w:rsidP="006D580D">
      <w:pPr>
        <w:widowControl/>
        <w:shd w:val="clear" w:color="auto" w:fill="FFFFFF"/>
        <w:spacing w:line="580" w:lineRule="exact"/>
        <w:ind w:firstLine="645"/>
        <w:rPr>
          <w:rFonts w:ascii="仿宋_GB2312" w:hAnsi="微软雅黑" w:cs="宋体"/>
          <w:color w:val="000000"/>
          <w:kern w:val="0"/>
          <w:sz w:val="30"/>
          <w:szCs w:val="30"/>
          <w:shd w:val="clear" w:color="auto" w:fill="FFFFFF"/>
        </w:rPr>
      </w:pPr>
      <w:r w:rsidRPr="00A67F95">
        <w:rPr>
          <w:rFonts w:ascii="宋体" w:eastAsia="宋体" w:hAnsi="宋体" w:cs="宋体" w:hint="eastAsia"/>
          <w:b/>
          <w:bCs/>
          <w:color w:val="333333"/>
          <w:kern w:val="0"/>
          <w:sz w:val="30"/>
        </w:rPr>
        <w:t>1.加强主动公开力度。</w:t>
      </w:r>
      <w:r w:rsidRPr="00A67F95">
        <w:rPr>
          <w:rFonts w:ascii="仿宋_GB2312" w:hAnsi="微软雅黑" w:cs="宋体" w:hint="eastAsia"/>
          <w:color w:val="000000"/>
          <w:kern w:val="0"/>
          <w:sz w:val="30"/>
          <w:szCs w:val="30"/>
          <w:shd w:val="clear" w:color="auto" w:fill="FFFFFF"/>
        </w:rPr>
        <w:t>为推进政府工作、政策执行阳光透明。坚持以公开为常态、不公开为例外，除依法需要保密的以外</w:t>
      </w:r>
      <w:r>
        <w:rPr>
          <w:rFonts w:ascii="仿宋_GB2312" w:hAnsi="微软雅黑" w:cs="宋体" w:hint="eastAsia"/>
          <w:color w:val="000000"/>
          <w:kern w:val="0"/>
          <w:sz w:val="30"/>
          <w:szCs w:val="30"/>
          <w:shd w:val="clear" w:color="auto" w:fill="FFFFFF"/>
        </w:rPr>
        <w:t>，</w:t>
      </w:r>
      <w:r w:rsidRPr="00A67F95">
        <w:rPr>
          <w:rFonts w:ascii="仿宋_GB2312" w:hAnsi="微软雅黑" w:cs="宋体" w:hint="eastAsia"/>
          <w:color w:val="000000"/>
          <w:kern w:val="0"/>
          <w:sz w:val="30"/>
          <w:szCs w:val="30"/>
          <w:shd w:val="clear" w:color="auto" w:fill="FFFFFF"/>
        </w:rPr>
        <w:t>我局所有政务工作动态，公示公告，人事信息等，做到及时公开，以公开促落实，以公开促规范，以公开促服务，使政策执行更加阳光透明。</w:t>
      </w:r>
    </w:p>
    <w:p w:rsidR="00A67F95" w:rsidRPr="00A67F95" w:rsidRDefault="00A67F95" w:rsidP="006D580D">
      <w:pPr>
        <w:widowControl/>
        <w:shd w:val="clear" w:color="auto" w:fill="FFFFFF"/>
        <w:spacing w:line="580" w:lineRule="exact"/>
        <w:ind w:firstLine="645"/>
        <w:rPr>
          <w:rFonts w:ascii="仿宋_GB2312" w:hAnsi="微软雅黑" w:cs="宋体"/>
          <w:color w:val="000000"/>
          <w:kern w:val="0"/>
          <w:sz w:val="30"/>
          <w:szCs w:val="30"/>
          <w:shd w:val="clear" w:color="auto" w:fill="FFFFFF"/>
        </w:rPr>
      </w:pPr>
      <w:r w:rsidRPr="00A67F95">
        <w:rPr>
          <w:rFonts w:ascii="宋体" w:eastAsia="宋体" w:hAnsi="宋体" w:cs="宋体" w:hint="eastAsia"/>
          <w:b/>
          <w:bCs/>
          <w:color w:val="333333"/>
          <w:kern w:val="0"/>
          <w:sz w:val="30"/>
        </w:rPr>
        <w:t>2.推进网上办事服务公开。</w:t>
      </w:r>
      <w:r w:rsidRPr="00A67F95">
        <w:rPr>
          <w:rFonts w:ascii="仿宋_GB2312" w:hAnsi="微软雅黑" w:cs="宋体" w:hint="eastAsia"/>
          <w:color w:val="000000"/>
          <w:kern w:val="0"/>
          <w:sz w:val="30"/>
          <w:szCs w:val="30"/>
          <w:shd w:val="clear" w:color="auto" w:fill="FFFFFF"/>
        </w:rPr>
        <w:t>我局紧紧围绕企业、群众最关心、最现实的突出问题，大力推行网上审批、智能审批，全面推行“一次不跑，一次办好”，提升用户体验，优化营商环境，优</w:t>
      </w:r>
      <w:r w:rsidRPr="00A67F95">
        <w:rPr>
          <w:rFonts w:ascii="仿宋_GB2312" w:hAnsi="微软雅黑" w:cs="宋体" w:hint="eastAsia"/>
          <w:color w:val="000000"/>
          <w:kern w:val="0"/>
          <w:sz w:val="30"/>
          <w:szCs w:val="30"/>
          <w:shd w:val="clear" w:color="auto" w:fill="FFFFFF"/>
        </w:rPr>
        <w:lastRenderedPageBreak/>
        <w:t>化网上办事服务事项标准和流程，为群众提供更好服务。通过开展政务信息公开，进一步提升政务效能，规范法治环境，力促部门职能、干部作风转变，努力营造文明、有序、高效、便捷、活力的营商环境。</w:t>
      </w:r>
    </w:p>
    <w:p w:rsidR="00A67F95" w:rsidRPr="00A67F95" w:rsidRDefault="00A67F95" w:rsidP="006D580D">
      <w:pPr>
        <w:widowControl/>
        <w:shd w:val="clear" w:color="auto" w:fill="FFFFFF"/>
        <w:spacing w:line="580" w:lineRule="exact"/>
        <w:ind w:firstLine="645"/>
        <w:rPr>
          <w:rFonts w:ascii="仿宋_GB2312" w:hAnsi="微软雅黑" w:cs="宋体"/>
          <w:color w:val="000000"/>
          <w:kern w:val="0"/>
          <w:sz w:val="30"/>
          <w:szCs w:val="30"/>
          <w:shd w:val="clear" w:color="auto" w:fill="FFFFFF"/>
        </w:rPr>
      </w:pPr>
      <w:r w:rsidRPr="00A67F95">
        <w:rPr>
          <w:rFonts w:ascii="宋体" w:eastAsia="宋体" w:hAnsi="宋体" w:cs="宋体" w:hint="eastAsia"/>
          <w:b/>
          <w:bCs/>
          <w:color w:val="333333"/>
          <w:kern w:val="0"/>
          <w:sz w:val="30"/>
        </w:rPr>
        <w:t>3.用好政务新媒体平台。</w:t>
      </w:r>
      <w:r w:rsidRPr="00A67F95">
        <w:rPr>
          <w:rFonts w:ascii="仿宋_GB2312" w:hAnsi="微软雅黑" w:cs="宋体" w:hint="eastAsia"/>
          <w:color w:val="000000"/>
          <w:kern w:val="0"/>
          <w:sz w:val="30"/>
          <w:szCs w:val="30"/>
          <w:shd w:val="clear" w:color="auto" w:fill="FFFFFF"/>
        </w:rPr>
        <w:t>为充分发挥政务新媒体平台作用。拓宽信息公开和服务渠道，</w:t>
      </w:r>
      <w:r w:rsidR="00361F73" w:rsidRPr="00A67F95">
        <w:rPr>
          <w:rFonts w:ascii="仿宋_GB2312" w:hAnsi="微软雅黑" w:cs="宋体" w:hint="eastAsia"/>
          <w:color w:val="000000"/>
          <w:kern w:val="0"/>
          <w:sz w:val="30"/>
          <w:szCs w:val="30"/>
          <w:shd w:val="clear" w:color="auto" w:fill="FFFFFF"/>
        </w:rPr>
        <w:t>根据我局工作实际，由局领导亲自把关，对所辖各乡镇街道执法大队、股室、中心举行调研并征询意见建议，在听取各方意见建议后经局领导共同审核通过了《袁州区城市综合执法领域政务公开标准目录》、《袁州区市政服务领域政务公开标准目录》，其中分别涉及116项、2项。涵盖市容市貌、城市管理、园林绿化、环卫保洁、市政养护等方面，基本与我局工作一致。同时我局于2020年在袁州区政府信息公开网站共发布信息73条次，有效的维护了市民群众的关切，保障了袁州区社会经济发展大局。</w:t>
      </w:r>
      <w:r w:rsidRPr="00A67F95">
        <w:rPr>
          <w:rFonts w:ascii="仿宋_GB2312" w:hAnsi="微软雅黑" w:cs="宋体" w:hint="eastAsia"/>
          <w:color w:val="000000"/>
          <w:kern w:val="0"/>
          <w:sz w:val="30"/>
          <w:szCs w:val="30"/>
          <w:shd w:val="clear" w:color="auto" w:fill="FFFFFF"/>
        </w:rPr>
        <w:t>切实履行政府网站平台责任，强化信息内容保障，及时公开政策文件。</w:t>
      </w:r>
    </w:p>
    <w:p w:rsidR="00A67F95" w:rsidRPr="00A67F95" w:rsidRDefault="00A67F95" w:rsidP="006D580D">
      <w:pPr>
        <w:widowControl/>
        <w:shd w:val="clear" w:color="auto" w:fill="FFFFFF"/>
        <w:spacing w:line="580" w:lineRule="exact"/>
        <w:ind w:firstLine="645"/>
        <w:rPr>
          <w:rFonts w:ascii="仿宋_GB2312" w:hAnsi="微软雅黑" w:cs="宋体"/>
          <w:color w:val="000000"/>
          <w:kern w:val="0"/>
          <w:sz w:val="30"/>
          <w:szCs w:val="30"/>
          <w:shd w:val="clear" w:color="auto" w:fill="FFFFFF"/>
        </w:rPr>
      </w:pPr>
      <w:r w:rsidRPr="00A67F95">
        <w:rPr>
          <w:rFonts w:ascii="宋体" w:eastAsia="宋体" w:hAnsi="宋体" w:cs="宋体" w:hint="eastAsia"/>
          <w:b/>
          <w:bCs/>
          <w:color w:val="333333"/>
          <w:kern w:val="0"/>
          <w:sz w:val="30"/>
        </w:rPr>
        <w:t>4.推进政务公开制度化规范化。</w:t>
      </w:r>
      <w:r w:rsidRPr="00A67F95">
        <w:rPr>
          <w:rFonts w:ascii="仿宋_GB2312" w:hAnsi="微软雅黑" w:cs="宋体" w:hint="eastAsia"/>
          <w:color w:val="000000"/>
          <w:kern w:val="0"/>
          <w:sz w:val="30"/>
          <w:szCs w:val="30"/>
          <w:shd w:val="clear" w:color="auto" w:fill="FFFFFF"/>
        </w:rPr>
        <w:t>完善政府信息公开审查机制。严格依照《保密法》《条例》以及其他有关规定，建立健全政府信息发布保密审查机制，定期自查、开展业务培训，规范政府信息发布工作，严防泄密事件发生。</w:t>
      </w:r>
    </w:p>
    <w:p w:rsidR="00D06246" w:rsidRPr="00361F73" w:rsidRDefault="00D06246" w:rsidP="00361F73">
      <w:pPr>
        <w:widowControl/>
        <w:shd w:val="clear" w:color="auto" w:fill="FFFFFF"/>
        <w:wordWrap w:val="0"/>
        <w:spacing w:line="555" w:lineRule="atLeast"/>
        <w:ind w:firstLine="480"/>
        <w:rPr>
          <w:rFonts w:ascii="黑体" w:eastAsia="黑体" w:hAnsi="黑体" w:cs="宋体"/>
          <w:color w:val="333333"/>
          <w:kern w:val="0"/>
          <w:sz w:val="30"/>
          <w:szCs w:val="30"/>
        </w:rPr>
      </w:pPr>
      <w:r w:rsidRPr="00361F73">
        <w:rPr>
          <w:rFonts w:ascii="黑体" w:eastAsia="黑体" w:hAnsi="黑体" w:cs="宋体" w:hint="eastAsia"/>
          <w:color w:val="333333"/>
          <w:kern w:val="0"/>
          <w:sz w:val="30"/>
          <w:szCs w:val="30"/>
        </w:rPr>
        <w:t>二、主动公开政府信息情况</w:t>
      </w:r>
    </w:p>
    <w:tbl>
      <w:tblPr>
        <w:tblW w:w="8280" w:type="dxa"/>
        <w:jc w:val="center"/>
        <w:tblCellSpacing w:w="0" w:type="dxa"/>
        <w:tblCellMar>
          <w:left w:w="0" w:type="dxa"/>
          <w:right w:w="0" w:type="dxa"/>
        </w:tblCellMar>
        <w:tblLook w:val="00A0"/>
      </w:tblPr>
      <w:tblGrid>
        <w:gridCol w:w="3209"/>
        <w:gridCol w:w="1922"/>
        <w:gridCol w:w="1302"/>
        <w:gridCol w:w="1922"/>
      </w:tblGrid>
      <w:tr w:rsidR="00D06246" w:rsidRPr="00492420" w:rsidTr="00DB2D01">
        <w:trPr>
          <w:trHeight w:val="504"/>
          <w:tblCellSpacing w:w="0" w:type="dxa"/>
          <w:jc w:val="center"/>
        </w:trPr>
        <w:tc>
          <w:tcPr>
            <w:tcW w:w="8280" w:type="dxa"/>
            <w:gridSpan w:val="4"/>
            <w:tcBorders>
              <w:top w:val="single" w:sz="6" w:space="0" w:color="000000"/>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第二十条第（一）项</w:t>
            </w:r>
          </w:p>
        </w:tc>
      </w:tr>
      <w:tr w:rsidR="00D06246" w:rsidRPr="00492420" w:rsidTr="00DB2D01">
        <w:trPr>
          <w:trHeight w:val="901"/>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信息内容</w:t>
            </w:r>
          </w:p>
        </w:tc>
        <w:tc>
          <w:tcPr>
            <w:tcW w:w="1907"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本年新</w:t>
            </w:r>
            <w:r w:rsidRPr="00492420">
              <w:rPr>
                <w:rFonts w:ascii="微软雅黑" w:eastAsia="微软雅黑" w:hAnsi="微软雅黑" w:cs="宋体"/>
                <w:color w:val="000000"/>
                <w:kern w:val="0"/>
                <w:sz w:val="20"/>
              </w:rPr>
              <w:br/>
            </w:r>
            <w:r w:rsidRPr="00492420">
              <w:rPr>
                <w:rFonts w:ascii="微软雅黑" w:eastAsia="微软雅黑" w:hAnsi="微软雅黑" w:cs="宋体" w:hint="eastAsia"/>
                <w:kern w:val="0"/>
                <w:sz w:val="20"/>
              </w:rPr>
              <w:t>制作数量</w:t>
            </w:r>
          </w:p>
        </w:tc>
        <w:tc>
          <w:tcPr>
            <w:tcW w:w="128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本年新</w:t>
            </w:r>
            <w:r w:rsidRPr="00492420">
              <w:rPr>
                <w:rFonts w:ascii="微软雅黑" w:eastAsia="微软雅黑" w:hAnsi="微软雅黑" w:cs="宋体"/>
                <w:color w:val="000000"/>
                <w:kern w:val="0"/>
                <w:sz w:val="20"/>
              </w:rPr>
              <w:br/>
            </w:r>
            <w:r w:rsidRPr="00492420">
              <w:rPr>
                <w:rFonts w:ascii="微软雅黑" w:eastAsia="微软雅黑" w:hAnsi="微软雅黑" w:cs="宋体" w:hint="eastAsia"/>
                <w:kern w:val="0"/>
                <w:sz w:val="20"/>
              </w:rPr>
              <w:t>公开数量</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对外公开总数量</w:t>
            </w:r>
          </w:p>
        </w:tc>
      </w:tr>
      <w:tr w:rsidR="00D06246" w:rsidRPr="00492420" w:rsidTr="00DB2D01">
        <w:trPr>
          <w:trHeight w:val="535"/>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lastRenderedPageBreak/>
              <w:t>规章</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AE323B"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28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AE323B"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AE323B"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B2D01">
        <w:trPr>
          <w:trHeight w:val="473"/>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规范性文件</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AE323B"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28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AE323B"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AE323B"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B2D01">
        <w:trPr>
          <w:trHeight w:val="489"/>
          <w:tblCellSpacing w:w="0" w:type="dxa"/>
          <w:jc w:val="center"/>
        </w:trPr>
        <w:tc>
          <w:tcPr>
            <w:tcW w:w="8280" w:type="dxa"/>
            <w:gridSpan w:val="4"/>
            <w:tcBorders>
              <w:top w:val="nil"/>
              <w:left w:val="single" w:sz="6" w:space="0" w:color="auto"/>
              <w:bottom w:val="single" w:sz="6" w:space="0" w:color="auto"/>
              <w:right w:val="single" w:sz="6" w:space="0" w:color="auto"/>
            </w:tcBorders>
            <w:shd w:val="clear" w:color="auto" w:fill="C6D9F1"/>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第二十条第（五）项</w:t>
            </w:r>
          </w:p>
        </w:tc>
      </w:tr>
      <w:tr w:rsidR="00D06246" w:rsidRPr="00492420" w:rsidTr="00DB2D01">
        <w:trPr>
          <w:trHeight w:val="641"/>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信息内容</w:t>
            </w:r>
          </w:p>
        </w:tc>
        <w:tc>
          <w:tcPr>
            <w:tcW w:w="1907"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上一年项目数量</w:t>
            </w:r>
          </w:p>
        </w:tc>
        <w:tc>
          <w:tcPr>
            <w:tcW w:w="128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本年增</w:t>
            </w:r>
            <w:r w:rsidRPr="00492420">
              <w:rPr>
                <w:rFonts w:ascii="微软雅黑" w:eastAsia="微软雅黑" w:hAnsi="微软雅黑" w:cs="宋体"/>
                <w:color w:val="000000"/>
                <w:kern w:val="0"/>
                <w:sz w:val="20"/>
              </w:rPr>
              <w:t>/</w:t>
            </w:r>
            <w:r w:rsidRPr="00492420">
              <w:rPr>
                <w:rFonts w:ascii="微软雅黑" w:eastAsia="微软雅黑" w:hAnsi="微软雅黑" w:cs="宋体" w:hint="eastAsia"/>
                <w:color w:val="000000"/>
                <w:kern w:val="0"/>
                <w:sz w:val="20"/>
              </w:rPr>
              <w:t>减</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处理决定数量</w:t>
            </w:r>
          </w:p>
        </w:tc>
      </w:tr>
      <w:tr w:rsidR="00D06246" w:rsidRPr="00492420" w:rsidTr="00DB2D01">
        <w:trPr>
          <w:trHeight w:val="535"/>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行政许可</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28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B2D01">
        <w:trPr>
          <w:trHeight w:val="565"/>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其他对外管理服务事项</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28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B2D01">
        <w:trPr>
          <w:trHeight w:val="412"/>
          <w:tblCellSpacing w:w="0" w:type="dxa"/>
          <w:jc w:val="center"/>
        </w:trPr>
        <w:tc>
          <w:tcPr>
            <w:tcW w:w="8280" w:type="dxa"/>
            <w:gridSpan w:val="4"/>
            <w:tcBorders>
              <w:top w:val="nil"/>
              <w:left w:val="single" w:sz="6" w:space="0" w:color="auto"/>
              <w:bottom w:val="single" w:sz="6" w:space="0" w:color="auto"/>
              <w:right w:val="single" w:sz="6" w:space="0" w:color="auto"/>
            </w:tcBorders>
            <w:shd w:val="clear" w:color="auto" w:fill="C6D9F1"/>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第二十条第（六）项</w:t>
            </w:r>
          </w:p>
        </w:tc>
      </w:tr>
      <w:tr w:rsidR="00D06246" w:rsidRPr="00492420" w:rsidTr="00DB2D01">
        <w:trPr>
          <w:trHeight w:val="641"/>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信息内容</w:t>
            </w:r>
          </w:p>
        </w:tc>
        <w:tc>
          <w:tcPr>
            <w:tcW w:w="1907"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上一年项目数量</w:t>
            </w:r>
          </w:p>
        </w:tc>
        <w:tc>
          <w:tcPr>
            <w:tcW w:w="128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AE323B" w:rsidP="00AE323B">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本年增</w:t>
            </w:r>
            <w:r w:rsidRPr="00492420">
              <w:rPr>
                <w:rFonts w:ascii="微软雅黑" w:eastAsia="微软雅黑" w:hAnsi="微软雅黑" w:cs="宋体"/>
                <w:color w:val="000000"/>
                <w:kern w:val="0"/>
                <w:sz w:val="20"/>
              </w:rPr>
              <w:t>/</w:t>
            </w:r>
            <w:r w:rsidRPr="00492420">
              <w:rPr>
                <w:rFonts w:ascii="微软雅黑" w:eastAsia="微软雅黑" w:hAnsi="微软雅黑" w:cs="宋体" w:hint="eastAsia"/>
                <w:color w:val="000000"/>
                <w:kern w:val="0"/>
                <w:sz w:val="20"/>
              </w:rPr>
              <w:t>减</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处理决定数量</w:t>
            </w:r>
          </w:p>
        </w:tc>
      </w:tr>
      <w:tr w:rsidR="00D06246" w:rsidRPr="00492420" w:rsidTr="00DB2D01">
        <w:trPr>
          <w:trHeight w:val="443"/>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行政处罚</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035843"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180</w:t>
            </w:r>
          </w:p>
        </w:tc>
        <w:tc>
          <w:tcPr>
            <w:tcW w:w="128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035843"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-14</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035843"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166</w:t>
            </w:r>
          </w:p>
        </w:tc>
      </w:tr>
      <w:tr w:rsidR="00D06246" w:rsidRPr="00492420" w:rsidTr="00DB2D01">
        <w:trPr>
          <w:trHeight w:val="412"/>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行政强制</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28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B2D01">
        <w:trPr>
          <w:trHeight w:val="489"/>
          <w:tblCellSpacing w:w="0" w:type="dxa"/>
          <w:jc w:val="center"/>
        </w:trPr>
        <w:tc>
          <w:tcPr>
            <w:tcW w:w="8280" w:type="dxa"/>
            <w:gridSpan w:val="4"/>
            <w:tcBorders>
              <w:top w:val="nil"/>
              <w:left w:val="single" w:sz="6" w:space="0" w:color="auto"/>
              <w:bottom w:val="single" w:sz="6" w:space="0" w:color="auto"/>
              <w:right w:val="single" w:sz="6" w:space="0" w:color="auto"/>
            </w:tcBorders>
            <w:shd w:val="clear" w:color="auto" w:fill="C6D9F1"/>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第二十条第（八）项</w:t>
            </w:r>
          </w:p>
        </w:tc>
      </w:tr>
      <w:tr w:rsidR="00D06246" w:rsidRPr="00492420" w:rsidTr="00DB2D01">
        <w:trPr>
          <w:trHeight w:val="275"/>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信息内容</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上一年项目数量</w:t>
            </w:r>
          </w:p>
        </w:tc>
        <w:tc>
          <w:tcPr>
            <w:tcW w:w="3194" w:type="dxa"/>
            <w:gridSpan w:val="2"/>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本年增</w:t>
            </w:r>
            <w:r w:rsidRPr="00492420">
              <w:rPr>
                <w:rFonts w:ascii="微软雅黑" w:eastAsia="微软雅黑" w:hAnsi="微软雅黑" w:cs="宋体"/>
                <w:color w:val="000000"/>
                <w:kern w:val="0"/>
                <w:sz w:val="20"/>
              </w:rPr>
              <w:t>/</w:t>
            </w:r>
            <w:r w:rsidRPr="00492420">
              <w:rPr>
                <w:rFonts w:ascii="微软雅黑" w:eastAsia="微软雅黑" w:hAnsi="微软雅黑" w:cs="宋体" w:hint="eastAsia"/>
                <w:color w:val="000000"/>
                <w:kern w:val="0"/>
                <w:sz w:val="20"/>
              </w:rPr>
              <w:t>减</w:t>
            </w:r>
          </w:p>
        </w:tc>
      </w:tr>
      <w:tr w:rsidR="00D06246" w:rsidRPr="00492420" w:rsidTr="00DB2D01">
        <w:trPr>
          <w:trHeight w:val="565"/>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行政事业性收费</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E4548"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23</w:t>
            </w:r>
          </w:p>
        </w:tc>
        <w:tc>
          <w:tcPr>
            <w:tcW w:w="3194" w:type="dxa"/>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E4548"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76</w:t>
            </w:r>
          </w:p>
        </w:tc>
      </w:tr>
      <w:tr w:rsidR="00D06246" w:rsidRPr="00492420" w:rsidTr="00DB2D01">
        <w:trPr>
          <w:trHeight w:val="489"/>
          <w:tblCellSpacing w:w="0" w:type="dxa"/>
          <w:jc w:val="center"/>
        </w:trPr>
        <w:tc>
          <w:tcPr>
            <w:tcW w:w="8280" w:type="dxa"/>
            <w:gridSpan w:val="4"/>
            <w:tcBorders>
              <w:top w:val="nil"/>
              <w:left w:val="single" w:sz="6" w:space="0" w:color="auto"/>
              <w:bottom w:val="single" w:sz="6" w:space="0" w:color="auto"/>
              <w:right w:val="single" w:sz="6" w:space="0" w:color="auto"/>
            </w:tcBorders>
            <w:shd w:val="clear" w:color="auto" w:fill="C6D9F1"/>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第二十条第（九）项</w:t>
            </w:r>
          </w:p>
        </w:tc>
      </w:tr>
      <w:tr w:rsidR="00D06246" w:rsidRPr="00492420" w:rsidTr="00DB2D01">
        <w:trPr>
          <w:trHeight w:val="596"/>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信息内容</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采购项目数量</w:t>
            </w:r>
          </w:p>
        </w:tc>
        <w:tc>
          <w:tcPr>
            <w:tcW w:w="3194" w:type="dxa"/>
            <w:gridSpan w:val="2"/>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采购总金额</w:t>
            </w:r>
          </w:p>
        </w:tc>
      </w:tr>
      <w:tr w:rsidR="00D06246" w:rsidRPr="00492420" w:rsidTr="00DB2D01">
        <w:trPr>
          <w:trHeight w:val="550"/>
          <w:tblCellSpacing w:w="0" w:type="dxa"/>
          <w:jc w:val="center"/>
        </w:trPr>
        <w:tc>
          <w:tcPr>
            <w:tcW w:w="3179"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政府集中采购</w:t>
            </w:r>
          </w:p>
        </w:tc>
        <w:tc>
          <w:tcPr>
            <w:tcW w:w="1907"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B2D01" w:rsidP="00D06246">
            <w:pPr>
              <w:widowControl/>
              <w:jc w:val="center"/>
              <w:rPr>
                <w:rFonts w:ascii="微软雅黑" w:eastAsia="微软雅黑" w:hAnsi="微软雅黑" w:cs="宋体"/>
                <w:kern w:val="0"/>
                <w:sz w:val="24"/>
                <w:szCs w:val="24"/>
              </w:rPr>
            </w:pPr>
            <w:r>
              <w:rPr>
                <w:rFonts w:hint="eastAsia"/>
                <w:color w:val="000000"/>
                <w:sz w:val="22"/>
                <w:szCs w:val="22"/>
              </w:rPr>
              <w:t>15</w:t>
            </w:r>
            <w:bookmarkStart w:id="1" w:name="_GoBack"/>
            <w:bookmarkEnd w:id="1"/>
          </w:p>
        </w:tc>
        <w:tc>
          <w:tcPr>
            <w:tcW w:w="3194" w:type="dxa"/>
            <w:gridSpan w:val="2"/>
            <w:tcBorders>
              <w:top w:val="nil"/>
              <w:left w:val="nil"/>
              <w:bottom w:val="single" w:sz="6" w:space="0" w:color="auto"/>
              <w:right w:val="single" w:sz="6" w:space="0" w:color="auto"/>
            </w:tcBorders>
            <w:noWrap/>
            <w:tcMar>
              <w:top w:w="0" w:type="dxa"/>
              <w:left w:w="105" w:type="dxa"/>
              <w:bottom w:w="0" w:type="dxa"/>
              <w:right w:w="105" w:type="dxa"/>
            </w:tcMar>
            <w:vAlign w:val="center"/>
          </w:tcPr>
          <w:p w:rsidR="00D06246" w:rsidRPr="00492420" w:rsidRDefault="00DB2D01" w:rsidP="00D06246">
            <w:pPr>
              <w:widowControl/>
              <w:jc w:val="center"/>
              <w:rPr>
                <w:rFonts w:ascii="微软雅黑" w:eastAsia="微软雅黑" w:hAnsi="微软雅黑" w:cs="宋体"/>
                <w:kern w:val="0"/>
                <w:sz w:val="24"/>
                <w:szCs w:val="24"/>
              </w:rPr>
            </w:pPr>
            <w:r>
              <w:rPr>
                <w:rFonts w:hint="eastAsia"/>
                <w:color w:val="000000"/>
                <w:sz w:val="22"/>
                <w:szCs w:val="22"/>
              </w:rPr>
              <w:t>8300.279938</w:t>
            </w:r>
            <w:r>
              <w:rPr>
                <w:rFonts w:hint="eastAsia"/>
                <w:color w:val="000000"/>
                <w:sz w:val="22"/>
                <w:szCs w:val="22"/>
              </w:rPr>
              <w:t>万元</w:t>
            </w:r>
          </w:p>
        </w:tc>
      </w:tr>
    </w:tbl>
    <w:p w:rsidR="00D06246" w:rsidRPr="00361F73" w:rsidRDefault="00D06246" w:rsidP="00361F73">
      <w:pPr>
        <w:widowControl/>
        <w:shd w:val="clear" w:color="auto" w:fill="FFFFFF"/>
        <w:wordWrap w:val="0"/>
        <w:spacing w:line="555" w:lineRule="atLeast"/>
        <w:ind w:firstLine="645"/>
        <w:rPr>
          <w:rFonts w:ascii="黑体" w:eastAsia="黑体" w:hAnsi="黑体" w:cs="宋体"/>
          <w:color w:val="333333"/>
          <w:kern w:val="0"/>
          <w:sz w:val="30"/>
          <w:szCs w:val="30"/>
        </w:rPr>
      </w:pPr>
      <w:r w:rsidRPr="00361F73">
        <w:rPr>
          <w:rFonts w:ascii="黑体" w:eastAsia="黑体" w:hAnsi="黑体" w:cs="宋体" w:hint="eastAsia"/>
          <w:color w:val="333333"/>
          <w:kern w:val="0"/>
          <w:sz w:val="30"/>
          <w:szCs w:val="30"/>
        </w:rPr>
        <w:t>三、收到和处理政府信息公开申请情况</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41"/>
        <w:gridCol w:w="854"/>
        <w:gridCol w:w="2077"/>
        <w:gridCol w:w="811"/>
        <w:gridCol w:w="753"/>
        <w:gridCol w:w="753"/>
        <w:gridCol w:w="811"/>
        <w:gridCol w:w="970"/>
        <w:gridCol w:w="710"/>
        <w:gridCol w:w="695"/>
      </w:tblGrid>
      <w:tr w:rsidR="00D06246" w:rsidRPr="00492420" w:rsidTr="00D06246">
        <w:trPr>
          <w:tblCellSpacing w:w="0" w:type="dxa"/>
        </w:trPr>
        <w:tc>
          <w:tcPr>
            <w:tcW w:w="3572" w:type="dxa"/>
            <w:gridSpan w:val="3"/>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lastRenderedPageBreak/>
              <w:t>（本列数据的勾稽关系为：第一项加第二项之和，等于第三项加第四项之和）</w:t>
            </w:r>
          </w:p>
        </w:tc>
        <w:tc>
          <w:tcPr>
            <w:tcW w:w="5503"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申请人情况</w:t>
            </w:r>
          </w:p>
        </w:tc>
      </w:tr>
      <w:tr w:rsidR="00D06246" w:rsidRPr="00492420" w:rsidTr="00D06246">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811"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自然人</w:t>
            </w:r>
          </w:p>
        </w:tc>
        <w:tc>
          <w:tcPr>
            <w:tcW w:w="3997"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法人或其他组织</w:t>
            </w:r>
          </w:p>
        </w:tc>
        <w:tc>
          <w:tcPr>
            <w:tcW w:w="69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总计</w:t>
            </w:r>
          </w:p>
        </w:tc>
      </w:tr>
      <w:tr w:rsidR="00D06246" w:rsidRPr="00492420" w:rsidTr="00D06246">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商业企业</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科研机构</w:t>
            </w:r>
          </w:p>
        </w:tc>
        <w:tc>
          <w:tcPr>
            <w:tcW w:w="81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社会公益组织</w:t>
            </w:r>
          </w:p>
        </w:tc>
        <w:tc>
          <w:tcPr>
            <w:tcW w:w="9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法律服务机构</w:t>
            </w:r>
          </w:p>
        </w:tc>
        <w:tc>
          <w:tcPr>
            <w:tcW w:w="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其他</w:t>
            </w:r>
          </w:p>
        </w:tc>
        <w:tc>
          <w:tcPr>
            <w:tcW w:w="0" w:type="auto"/>
            <w:vMerge/>
            <w:tcBorders>
              <w:top w:val="single" w:sz="6" w:space="0" w:color="auto"/>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r>
      <w:tr w:rsidR="00D06246" w:rsidRPr="00492420" w:rsidTr="00D06246">
        <w:trPr>
          <w:tblCellSpacing w:w="0" w:type="dxa"/>
        </w:trPr>
        <w:tc>
          <w:tcPr>
            <w:tcW w:w="3572"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kern w:val="0"/>
                <w:sz w:val="20"/>
              </w:rPr>
              <w:t>一、本年新收政府信息公开申请数量</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3572"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kern w:val="0"/>
                <w:sz w:val="20"/>
              </w:rPr>
              <w:t>二、上年结转政府信息公开申请数量</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641"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三、本年度办理结果</w:t>
            </w:r>
          </w:p>
        </w:tc>
        <w:tc>
          <w:tcPr>
            <w:tcW w:w="2931"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hint="eastAsia"/>
                <w:kern w:val="0"/>
                <w:sz w:val="20"/>
              </w:rPr>
              <w:t>（一）予以公开</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931"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hint="eastAsia"/>
                <w:kern w:val="0"/>
                <w:sz w:val="20"/>
              </w:rPr>
              <w:t>（二）部分公开（区分处理的，只计这一情形，不计其他情形）</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854"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hint="eastAsia"/>
                <w:kern w:val="0"/>
                <w:sz w:val="20"/>
              </w:rPr>
              <w:t>（三）不予公开</w:t>
            </w: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1.</w:t>
            </w:r>
            <w:r w:rsidRPr="00492420">
              <w:rPr>
                <w:rFonts w:ascii="楷体" w:eastAsia="楷体" w:hAnsi="楷体" w:cs="宋体" w:hint="eastAsia"/>
                <w:kern w:val="0"/>
                <w:sz w:val="20"/>
              </w:rPr>
              <w:t>属于国家秘密</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2.</w:t>
            </w:r>
            <w:r w:rsidRPr="00492420">
              <w:rPr>
                <w:rFonts w:ascii="楷体" w:eastAsia="楷体" w:hAnsi="楷体" w:cs="宋体" w:hint="eastAsia"/>
                <w:kern w:val="0"/>
                <w:sz w:val="20"/>
              </w:rPr>
              <w:t>其他法律行政法规禁止公开</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3.</w:t>
            </w:r>
            <w:r w:rsidRPr="00492420">
              <w:rPr>
                <w:rFonts w:ascii="楷体" w:eastAsia="楷体" w:hAnsi="楷体" w:cs="宋体" w:hint="eastAsia"/>
                <w:kern w:val="0"/>
                <w:sz w:val="20"/>
              </w:rPr>
              <w:t>危及“三安全一稳定”</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4.</w:t>
            </w:r>
            <w:r w:rsidRPr="00492420">
              <w:rPr>
                <w:rFonts w:ascii="楷体" w:eastAsia="楷体" w:hAnsi="楷体" w:cs="宋体" w:hint="eastAsia"/>
                <w:kern w:val="0"/>
                <w:sz w:val="20"/>
              </w:rPr>
              <w:t>保护第三方合法权益</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5.</w:t>
            </w:r>
            <w:r w:rsidRPr="00492420">
              <w:rPr>
                <w:rFonts w:ascii="楷体" w:eastAsia="楷体" w:hAnsi="楷体" w:cs="宋体" w:hint="eastAsia"/>
                <w:kern w:val="0"/>
                <w:sz w:val="20"/>
              </w:rPr>
              <w:t>属于三类内部事务信息</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6.</w:t>
            </w:r>
            <w:r w:rsidRPr="00492420">
              <w:rPr>
                <w:rFonts w:ascii="楷体" w:eastAsia="楷体" w:hAnsi="楷体" w:cs="宋体" w:hint="eastAsia"/>
                <w:kern w:val="0"/>
                <w:sz w:val="20"/>
              </w:rPr>
              <w:t>属于四类过程性信息</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7.</w:t>
            </w:r>
            <w:r w:rsidRPr="00492420">
              <w:rPr>
                <w:rFonts w:ascii="楷体" w:eastAsia="楷体" w:hAnsi="楷体" w:cs="宋体" w:hint="eastAsia"/>
                <w:kern w:val="0"/>
                <w:sz w:val="20"/>
              </w:rPr>
              <w:t>属于行政执法案卷</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8.</w:t>
            </w:r>
            <w:r w:rsidRPr="00492420">
              <w:rPr>
                <w:rFonts w:ascii="楷体" w:eastAsia="楷体" w:hAnsi="楷体" w:cs="宋体" w:hint="eastAsia"/>
                <w:kern w:val="0"/>
                <w:sz w:val="20"/>
              </w:rPr>
              <w:t>属于行政查询事项</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854"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hint="eastAsia"/>
                <w:kern w:val="0"/>
                <w:sz w:val="20"/>
              </w:rPr>
              <w:t>（四）无法提</w:t>
            </w:r>
            <w:r w:rsidRPr="00492420">
              <w:rPr>
                <w:rFonts w:ascii="楷体" w:eastAsia="楷体" w:hAnsi="楷体" w:cs="宋体" w:hint="eastAsia"/>
                <w:kern w:val="0"/>
                <w:sz w:val="20"/>
              </w:rPr>
              <w:lastRenderedPageBreak/>
              <w:t>供</w:t>
            </w: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lastRenderedPageBreak/>
              <w:t>1.</w:t>
            </w:r>
            <w:r w:rsidRPr="00492420">
              <w:rPr>
                <w:rFonts w:ascii="楷体" w:eastAsia="楷体" w:hAnsi="楷体" w:cs="宋体" w:hint="eastAsia"/>
                <w:kern w:val="0"/>
                <w:sz w:val="20"/>
              </w:rPr>
              <w:t>本机关不掌握相关政府信息</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2.</w:t>
            </w:r>
            <w:r w:rsidRPr="00492420">
              <w:rPr>
                <w:rFonts w:ascii="楷体" w:eastAsia="楷体" w:hAnsi="楷体" w:cs="宋体" w:hint="eastAsia"/>
                <w:kern w:val="0"/>
                <w:sz w:val="20"/>
              </w:rPr>
              <w:t>没有现成信息需要另行制作</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3.</w:t>
            </w:r>
            <w:r w:rsidRPr="00492420">
              <w:rPr>
                <w:rFonts w:ascii="楷体" w:eastAsia="楷体" w:hAnsi="楷体" w:cs="宋体" w:hint="eastAsia"/>
                <w:kern w:val="0"/>
                <w:sz w:val="20"/>
              </w:rPr>
              <w:t>补正后申请内容仍不明确</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854"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hint="eastAsia"/>
                <w:kern w:val="0"/>
                <w:sz w:val="20"/>
              </w:rPr>
              <w:t>（五）不予处理</w:t>
            </w: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1.</w:t>
            </w:r>
            <w:r w:rsidRPr="00492420">
              <w:rPr>
                <w:rFonts w:ascii="楷体" w:eastAsia="楷体" w:hAnsi="楷体" w:cs="宋体" w:hint="eastAsia"/>
                <w:kern w:val="0"/>
                <w:sz w:val="20"/>
              </w:rPr>
              <w:t>信访举报投诉类申请</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2.</w:t>
            </w:r>
            <w:r w:rsidRPr="00492420">
              <w:rPr>
                <w:rFonts w:ascii="楷体" w:eastAsia="楷体" w:hAnsi="楷体" w:cs="宋体" w:hint="eastAsia"/>
                <w:kern w:val="0"/>
                <w:sz w:val="20"/>
              </w:rPr>
              <w:t>重复申请</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3.</w:t>
            </w:r>
            <w:r w:rsidRPr="00492420">
              <w:rPr>
                <w:rFonts w:ascii="楷体" w:eastAsia="楷体" w:hAnsi="楷体" w:cs="宋体" w:hint="eastAsia"/>
                <w:kern w:val="0"/>
                <w:sz w:val="20"/>
              </w:rPr>
              <w:t>要求提供公开出版物</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4.</w:t>
            </w:r>
            <w:r w:rsidRPr="00492420">
              <w:rPr>
                <w:rFonts w:ascii="楷体" w:eastAsia="楷体" w:hAnsi="楷体" w:cs="宋体" w:hint="eastAsia"/>
                <w:kern w:val="0"/>
                <w:sz w:val="20"/>
              </w:rPr>
              <w:t>无正当理由大量反复申请</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077"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kern w:val="0"/>
                <w:sz w:val="20"/>
              </w:rPr>
              <w:t>5.</w:t>
            </w:r>
            <w:r w:rsidRPr="00492420">
              <w:rPr>
                <w:rFonts w:ascii="楷体" w:eastAsia="楷体" w:hAnsi="楷体" w:cs="宋体" w:hint="eastAsia"/>
                <w:kern w:val="0"/>
                <w:sz w:val="20"/>
              </w:rPr>
              <w:t>要求行政机关确认或重新出具已获取信息</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931"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hint="eastAsia"/>
                <w:kern w:val="0"/>
                <w:sz w:val="20"/>
              </w:rPr>
              <w:t>（六）其他处理</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2931"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楷体" w:eastAsia="楷体" w:hAnsi="楷体" w:cs="宋体" w:hint="eastAsia"/>
                <w:kern w:val="0"/>
                <w:sz w:val="20"/>
              </w:rPr>
              <w:t>（七）总计</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r w:rsidR="00D06246" w:rsidRPr="00492420" w:rsidTr="00D06246">
        <w:trPr>
          <w:tblCellSpacing w:w="0" w:type="dxa"/>
        </w:trPr>
        <w:tc>
          <w:tcPr>
            <w:tcW w:w="3572"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left"/>
              <w:rPr>
                <w:rFonts w:ascii="微软雅黑" w:eastAsia="微软雅黑" w:hAnsi="微软雅黑" w:cs="宋体"/>
                <w:kern w:val="0"/>
                <w:sz w:val="24"/>
                <w:szCs w:val="24"/>
              </w:rPr>
            </w:pPr>
            <w:r w:rsidRPr="00492420">
              <w:rPr>
                <w:rFonts w:ascii="微软雅黑" w:eastAsia="微软雅黑" w:hAnsi="微软雅黑" w:cs="宋体" w:hint="eastAsia"/>
                <w:kern w:val="0"/>
                <w:sz w:val="20"/>
              </w:rPr>
              <w:t>四、结转下年度继续办理</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53"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811"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97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71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9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bl>
    <w:p w:rsidR="00D06246" w:rsidRPr="00361F73" w:rsidRDefault="00D06246" w:rsidP="00361F73">
      <w:pPr>
        <w:widowControl/>
        <w:shd w:val="clear" w:color="auto" w:fill="FFFFFF"/>
        <w:wordWrap w:val="0"/>
        <w:spacing w:line="555" w:lineRule="atLeast"/>
        <w:ind w:firstLine="480"/>
        <w:rPr>
          <w:rFonts w:ascii="黑体" w:eastAsia="黑体" w:hAnsi="黑体" w:cs="宋体"/>
          <w:color w:val="333333"/>
          <w:kern w:val="0"/>
          <w:sz w:val="30"/>
          <w:szCs w:val="30"/>
        </w:rPr>
      </w:pPr>
      <w:r w:rsidRPr="00361F73">
        <w:rPr>
          <w:rFonts w:ascii="黑体" w:eastAsia="黑体" w:hAnsi="黑体" w:cs="宋体" w:hint="eastAsia"/>
          <w:color w:val="333333"/>
          <w:kern w:val="0"/>
          <w:sz w:val="30"/>
          <w:szCs w:val="30"/>
        </w:rPr>
        <w:t>四、政府信息公开行政复议、行政诉讼情况</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00"/>
        <w:gridCol w:w="600"/>
        <w:gridCol w:w="600"/>
        <w:gridCol w:w="600"/>
        <w:gridCol w:w="675"/>
        <w:gridCol w:w="555"/>
        <w:gridCol w:w="600"/>
        <w:gridCol w:w="600"/>
        <w:gridCol w:w="600"/>
        <w:gridCol w:w="615"/>
        <w:gridCol w:w="600"/>
        <w:gridCol w:w="600"/>
        <w:gridCol w:w="600"/>
        <w:gridCol w:w="600"/>
        <w:gridCol w:w="630"/>
      </w:tblGrid>
      <w:tr w:rsidR="00D06246" w:rsidRPr="00492420" w:rsidTr="00A716BD">
        <w:trPr>
          <w:tblCellSpacing w:w="0" w:type="dxa"/>
        </w:trPr>
        <w:tc>
          <w:tcPr>
            <w:tcW w:w="307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行政复议</w:t>
            </w:r>
          </w:p>
        </w:tc>
        <w:tc>
          <w:tcPr>
            <w:tcW w:w="6000"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行政诉讼</w:t>
            </w:r>
          </w:p>
        </w:tc>
      </w:tr>
      <w:tr w:rsidR="00D06246" w:rsidRPr="00492420" w:rsidTr="00D06246">
        <w:trPr>
          <w:tblCellSpacing w:w="0" w:type="dxa"/>
        </w:trPr>
        <w:tc>
          <w:tcPr>
            <w:tcW w:w="60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结果维持</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结果纠正</w:t>
            </w:r>
          </w:p>
        </w:tc>
        <w:tc>
          <w:tcPr>
            <w:tcW w:w="60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其他结果</w:t>
            </w:r>
          </w:p>
        </w:tc>
        <w:tc>
          <w:tcPr>
            <w:tcW w:w="60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尚未审结</w:t>
            </w:r>
          </w:p>
        </w:tc>
        <w:tc>
          <w:tcPr>
            <w:tcW w:w="67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总计</w:t>
            </w:r>
          </w:p>
        </w:tc>
        <w:tc>
          <w:tcPr>
            <w:tcW w:w="2970"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未经复议直接起诉</w:t>
            </w:r>
          </w:p>
        </w:tc>
        <w:tc>
          <w:tcPr>
            <w:tcW w:w="3030"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复议后起诉</w:t>
            </w:r>
          </w:p>
        </w:tc>
      </w:tr>
      <w:tr w:rsidR="00D06246" w:rsidRPr="00492420" w:rsidTr="00D06246">
        <w:trPr>
          <w:tblCellSpacing w:w="0" w:type="dxa"/>
        </w:trPr>
        <w:tc>
          <w:tcPr>
            <w:tcW w:w="0" w:type="auto"/>
            <w:vMerge/>
            <w:tcBorders>
              <w:top w:val="nil"/>
              <w:left w:val="single" w:sz="6" w:space="0" w:color="auto"/>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tcPr>
          <w:p w:rsidR="00D06246" w:rsidRPr="00492420" w:rsidRDefault="00D06246" w:rsidP="00A716BD">
            <w:pPr>
              <w:widowControl/>
              <w:jc w:val="left"/>
              <w:rPr>
                <w:rFonts w:ascii="微软雅黑" w:eastAsia="微软雅黑" w:hAnsi="微软雅黑" w:cs="宋体"/>
                <w:kern w:val="0"/>
                <w:sz w:val="24"/>
                <w:szCs w:val="24"/>
              </w:rPr>
            </w:pP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结果维持</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结果纠正</w:t>
            </w:r>
          </w:p>
        </w:tc>
        <w:tc>
          <w:tcPr>
            <w:tcW w:w="6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其他结果</w:t>
            </w:r>
          </w:p>
        </w:tc>
        <w:tc>
          <w:tcPr>
            <w:tcW w:w="6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尚未审结</w:t>
            </w:r>
          </w:p>
        </w:tc>
        <w:tc>
          <w:tcPr>
            <w:tcW w:w="6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总计</w:t>
            </w:r>
          </w:p>
        </w:tc>
        <w:tc>
          <w:tcPr>
            <w:tcW w:w="6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结果维持</w:t>
            </w:r>
          </w:p>
        </w:tc>
        <w:tc>
          <w:tcPr>
            <w:tcW w:w="6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结果纠正</w:t>
            </w:r>
          </w:p>
        </w:tc>
        <w:tc>
          <w:tcPr>
            <w:tcW w:w="6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其他结果</w:t>
            </w:r>
          </w:p>
        </w:tc>
        <w:tc>
          <w:tcPr>
            <w:tcW w:w="6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kern w:val="0"/>
                <w:sz w:val="20"/>
              </w:rPr>
              <w:t>尚未审结</w:t>
            </w:r>
          </w:p>
        </w:tc>
        <w:tc>
          <w:tcPr>
            <w:tcW w:w="6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A716BD">
            <w:pPr>
              <w:widowControl/>
              <w:spacing w:after="180"/>
              <w:jc w:val="center"/>
              <w:rPr>
                <w:rFonts w:ascii="微软雅黑" w:eastAsia="微软雅黑" w:hAnsi="微软雅黑" w:cs="宋体"/>
                <w:kern w:val="0"/>
                <w:sz w:val="24"/>
                <w:szCs w:val="24"/>
              </w:rPr>
            </w:pPr>
            <w:r w:rsidRPr="00492420">
              <w:rPr>
                <w:rFonts w:ascii="微软雅黑" w:eastAsia="微软雅黑" w:hAnsi="微软雅黑" w:cs="宋体" w:hint="eastAsia"/>
                <w:color w:val="000000"/>
                <w:kern w:val="0"/>
                <w:sz w:val="20"/>
              </w:rPr>
              <w:t>总计</w:t>
            </w:r>
          </w:p>
        </w:tc>
      </w:tr>
      <w:tr w:rsidR="00D06246" w:rsidRPr="00492420" w:rsidTr="00D06246">
        <w:trPr>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tcPr>
          <w:p w:rsidR="00D06246" w:rsidRPr="00492420" w:rsidRDefault="00D06246" w:rsidP="00D06246">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0</w:t>
            </w:r>
          </w:p>
        </w:tc>
      </w:tr>
    </w:tbl>
    <w:p w:rsidR="00D06246" w:rsidRPr="00361F73" w:rsidRDefault="00D06246" w:rsidP="00361F73">
      <w:pPr>
        <w:spacing w:line="578" w:lineRule="exact"/>
        <w:ind w:firstLineChars="200" w:firstLine="600"/>
        <w:jc w:val="left"/>
        <w:rPr>
          <w:rFonts w:ascii="黑体" w:eastAsia="黑体" w:hAnsi="黑体" w:cs="宋体"/>
          <w:color w:val="333333"/>
          <w:kern w:val="0"/>
          <w:sz w:val="30"/>
          <w:szCs w:val="30"/>
        </w:rPr>
      </w:pPr>
      <w:r w:rsidRPr="00361F73">
        <w:rPr>
          <w:rFonts w:ascii="黑体" w:eastAsia="黑体" w:hAnsi="黑体" w:cs="宋体" w:hint="eastAsia"/>
          <w:color w:val="333333"/>
          <w:kern w:val="0"/>
          <w:sz w:val="30"/>
          <w:szCs w:val="30"/>
        </w:rPr>
        <w:lastRenderedPageBreak/>
        <w:t>五、存在的主要问题及改进情况</w:t>
      </w:r>
    </w:p>
    <w:p w:rsidR="00D06246" w:rsidRPr="00361F73" w:rsidRDefault="0067002E" w:rsidP="00361F73">
      <w:pPr>
        <w:widowControl/>
        <w:shd w:val="clear" w:color="auto" w:fill="FFFFFF"/>
        <w:ind w:firstLine="645"/>
        <w:rPr>
          <w:rFonts w:ascii="宋体" w:eastAsia="宋体" w:hAnsi="宋体" w:cs="宋体"/>
          <w:b/>
          <w:bCs/>
          <w:color w:val="333333"/>
          <w:kern w:val="0"/>
          <w:sz w:val="30"/>
        </w:rPr>
      </w:pPr>
      <w:r w:rsidRPr="00361F73">
        <w:rPr>
          <w:rFonts w:ascii="宋体" w:eastAsia="宋体" w:hAnsi="宋体" w:cs="宋体" w:hint="eastAsia"/>
          <w:b/>
          <w:bCs/>
          <w:color w:val="333333"/>
          <w:kern w:val="0"/>
          <w:sz w:val="30"/>
        </w:rPr>
        <w:t>（一）存在的主要问题</w:t>
      </w:r>
    </w:p>
    <w:p w:rsidR="0067002E" w:rsidRPr="00361F73" w:rsidRDefault="0067002E" w:rsidP="006D580D">
      <w:pPr>
        <w:widowControl/>
        <w:shd w:val="clear" w:color="auto" w:fill="FFFFFF"/>
        <w:spacing w:line="580" w:lineRule="exact"/>
        <w:ind w:firstLine="645"/>
        <w:rPr>
          <w:rFonts w:ascii="仿宋_GB2312" w:hAnsi="微软雅黑" w:cs="宋体"/>
          <w:color w:val="000000"/>
          <w:kern w:val="0"/>
          <w:sz w:val="30"/>
          <w:szCs w:val="30"/>
          <w:shd w:val="clear" w:color="auto" w:fill="FFFFFF"/>
        </w:rPr>
      </w:pPr>
      <w:r w:rsidRPr="00361F73">
        <w:rPr>
          <w:rFonts w:ascii="仿宋_GB2312" w:hAnsi="微软雅黑" w:cs="宋体" w:hint="eastAsia"/>
          <w:color w:val="000000"/>
          <w:kern w:val="0"/>
          <w:sz w:val="30"/>
          <w:szCs w:val="30"/>
          <w:shd w:val="clear" w:color="auto" w:fill="FFFFFF"/>
        </w:rPr>
        <w:t>全局各大队、各股室信息收集不及时，信息共享不够充分，存在信息孤岛现象，信息数据标准不一致。</w:t>
      </w:r>
    </w:p>
    <w:p w:rsidR="0067002E" w:rsidRPr="00361F73" w:rsidRDefault="0067002E" w:rsidP="00361F73">
      <w:pPr>
        <w:spacing w:line="578" w:lineRule="exact"/>
        <w:ind w:firstLineChars="200" w:firstLine="602"/>
        <w:jc w:val="left"/>
        <w:rPr>
          <w:rFonts w:ascii="宋体" w:eastAsia="宋体" w:hAnsi="宋体" w:cs="宋体"/>
          <w:b/>
          <w:bCs/>
          <w:color w:val="333333"/>
          <w:kern w:val="0"/>
          <w:sz w:val="30"/>
        </w:rPr>
      </w:pPr>
      <w:r w:rsidRPr="00361F73">
        <w:rPr>
          <w:rFonts w:ascii="宋体" w:eastAsia="宋体" w:hAnsi="宋体" w:cs="宋体" w:hint="eastAsia"/>
          <w:b/>
          <w:bCs/>
          <w:color w:val="333333"/>
          <w:kern w:val="0"/>
          <w:sz w:val="30"/>
        </w:rPr>
        <w:t>（二）改进情况</w:t>
      </w:r>
    </w:p>
    <w:p w:rsidR="0067002E" w:rsidRPr="00361F73" w:rsidRDefault="0067002E" w:rsidP="006D580D">
      <w:pPr>
        <w:widowControl/>
        <w:shd w:val="clear" w:color="auto" w:fill="FFFFFF"/>
        <w:spacing w:line="580" w:lineRule="exact"/>
        <w:ind w:firstLine="645"/>
        <w:rPr>
          <w:rFonts w:ascii="仿宋_GB2312" w:hAnsi="微软雅黑" w:cs="宋体"/>
          <w:color w:val="000000"/>
          <w:kern w:val="0"/>
          <w:sz w:val="30"/>
          <w:szCs w:val="30"/>
          <w:shd w:val="clear" w:color="auto" w:fill="FFFFFF"/>
        </w:rPr>
      </w:pPr>
      <w:r w:rsidRPr="00361F73">
        <w:rPr>
          <w:rFonts w:ascii="仿宋_GB2312" w:hAnsi="微软雅黑" w:cs="宋体" w:hint="eastAsia"/>
          <w:color w:val="000000"/>
          <w:kern w:val="0"/>
          <w:sz w:val="30"/>
          <w:szCs w:val="30"/>
          <w:shd w:val="clear" w:color="auto" w:fill="FFFFFF"/>
        </w:rPr>
        <w:t>加强与各大队、各股室的工作沟通，同时加强人员采集数据的频度和维度，将信息数据的上报与工作考核相结合，通过上下一杆尺，树立政务信息公开的良好氛围。</w:t>
      </w:r>
    </w:p>
    <w:p w:rsidR="00D06246" w:rsidRPr="00361F73" w:rsidRDefault="00D06246" w:rsidP="00361F73">
      <w:pPr>
        <w:spacing w:line="578" w:lineRule="exact"/>
        <w:ind w:firstLineChars="200" w:firstLine="600"/>
        <w:jc w:val="left"/>
        <w:rPr>
          <w:rFonts w:ascii="黑体" w:eastAsia="黑体" w:hAnsi="黑体" w:cs="宋体"/>
          <w:color w:val="333333"/>
          <w:kern w:val="0"/>
          <w:sz w:val="30"/>
          <w:szCs w:val="30"/>
        </w:rPr>
      </w:pPr>
      <w:r w:rsidRPr="00361F73">
        <w:rPr>
          <w:rFonts w:ascii="黑体" w:eastAsia="黑体" w:hAnsi="黑体" w:cs="宋体" w:hint="eastAsia"/>
          <w:color w:val="333333"/>
          <w:kern w:val="0"/>
          <w:sz w:val="30"/>
          <w:szCs w:val="30"/>
        </w:rPr>
        <w:t>六、其他需要报告的事项</w:t>
      </w:r>
    </w:p>
    <w:p w:rsidR="001F26D9" w:rsidRPr="006D580D" w:rsidRDefault="00BE27CF" w:rsidP="00BE27CF">
      <w:pPr>
        <w:widowControl/>
        <w:shd w:val="clear" w:color="auto" w:fill="FFFFFF"/>
        <w:spacing w:line="580" w:lineRule="exact"/>
        <w:ind w:firstLine="645"/>
        <w:rPr>
          <w:rFonts w:ascii="仿宋_GB2312" w:hAnsi="微软雅黑" w:cs="宋体"/>
          <w:color w:val="000000"/>
          <w:kern w:val="0"/>
          <w:sz w:val="30"/>
          <w:szCs w:val="30"/>
          <w:shd w:val="clear" w:color="auto" w:fill="FFFFFF"/>
        </w:rPr>
      </w:pPr>
      <w:r w:rsidRPr="008977F2">
        <w:rPr>
          <w:rFonts w:ascii="仿宋_GB2312" w:hAnsi="微软雅黑" w:cs="宋体" w:hint="eastAsia"/>
          <w:color w:val="000000"/>
          <w:kern w:val="0"/>
          <w:sz w:val="30"/>
          <w:szCs w:val="30"/>
          <w:shd w:val="clear" w:color="auto" w:fill="FFFFFF"/>
        </w:rPr>
        <w:t>无其他需要报告的事项。</w:t>
      </w:r>
    </w:p>
    <w:sectPr w:rsidR="001F26D9" w:rsidRPr="006D580D" w:rsidSect="00920D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6A8" w:rsidRDefault="008976A8" w:rsidP="00371D4C">
      <w:r>
        <w:separator/>
      </w:r>
    </w:p>
  </w:endnote>
  <w:endnote w:type="continuationSeparator" w:id="0">
    <w:p w:rsidR="008976A8" w:rsidRDefault="008976A8" w:rsidP="00371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6A8" w:rsidRDefault="008976A8" w:rsidP="00371D4C">
      <w:r>
        <w:separator/>
      </w:r>
    </w:p>
  </w:footnote>
  <w:footnote w:type="continuationSeparator" w:id="0">
    <w:p w:rsidR="008976A8" w:rsidRDefault="008976A8" w:rsidP="00371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6246"/>
    <w:rsid w:val="00003A93"/>
    <w:rsid w:val="00013AF4"/>
    <w:rsid w:val="00035843"/>
    <w:rsid w:val="00050A37"/>
    <w:rsid w:val="000D06A8"/>
    <w:rsid w:val="00102AFC"/>
    <w:rsid w:val="001274B8"/>
    <w:rsid w:val="00133AA6"/>
    <w:rsid w:val="00167F4B"/>
    <w:rsid w:val="001764A5"/>
    <w:rsid w:val="001771F4"/>
    <w:rsid w:val="00190A45"/>
    <w:rsid w:val="001C1706"/>
    <w:rsid w:val="001D6954"/>
    <w:rsid w:val="001F2455"/>
    <w:rsid w:val="001F26D9"/>
    <w:rsid w:val="0022178F"/>
    <w:rsid w:val="00233328"/>
    <w:rsid w:val="00237EE5"/>
    <w:rsid w:val="002A7594"/>
    <w:rsid w:val="002C27E6"/>
    <w:rsid w:val="003162F6"/>
    <w:rsid w:val="00361F73"/>
    <w:rsid w:val="00371D4C"/>
    <w:rsid w:val="00382CDC"/>
    <w:rsid w:val="003C3B51"/>
    <w:rsid w:val="003D5D99"/>
    <w:rsid w:val="00451DA1"/>
    <w:rsid w:val="004C7BD4"/>
    <w:rsid w:val="005415C0"/>
    <w:rsid w:val="0057230C"/>
    <w:rsid w:val="00587F1A"/>
    <w:rsid w:val="005B24F7"/>
    <w:rsid w:val="005B2854"/>
    <w:rsid w:val="005D0A42"/>
    <w:rsid w:val="005F72B0"/>
    <w:rsid w:val="00622577"/>
    <w:rsid w:val="0067002E"/>
    <w:rsid w:val="00681FF3"/>
    <w:rsid w:val="00687E6E"/>
    <w:rsid w:val="006A5C7C"/>
    <w:rsid w:val="006C5094"/>
    <w:rsid w:val="006D580D"/>
    <w:rsid w:val="00706F52"/>
    <w:rsid w:val="00835CA7"/>
    <w:rsid w:val="00853E90"/>
    <w:rsid w:val="0085570B"/>
    <w:rsid w:val="00855E15"/>
    <w:rsid w:val="00877460"/>
    <w:rsid w:val="008976A8"/>
    <w:rsid w:val="008B0FE4"/>
    <w:rsid w:val="00920D09"/>
    <w:rsid w:val="00960AC7"/>
    <w:rsid w:val="00971DD4"/>
    <w:rsid w:val="00A0294E"/>
    <w:rsid w:val="00A06D1F"/>
    <w:rsid w:val="00A67F95"/>
    <w:rsid w:val="00A94331"/>
    <w:rsid w:val="00AB3922"/>
    <w:rsid w:val="00AE323B"/>
    <w:rsid w:val="00B47BCF"/>
    <w:rsid w:val="00BE27CF"/>
    <w:rsid w:val="00C711E4"/>
    <w:rsid w:val="00CA0BE9"/>
    <w:rsid w:val="00CA4CEC"/>
    <w:rsid w:val="00D06246"/>
    <w:rsid w:val="00D14891"/>
    <w:rsid w:val="00DB2D01"/>
    <w:rsid w:val="00DC35C9"/>
    <w:rsid w:val="00DC4B7F"/>
    <w:rsid w:val="00DE4548"/>
    <w:rsid w:val="00DF384A"/>
    <w:rsid w:val="00E757F5"/>
    <w:rsid w:val="00E81D84"/>
    <w:rsid w:val="00EB0FBF"/>
    <w:rsid w:val="00F1403A"/>
    <w:rsid w:val="00F54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4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5D99"/>
    <w:rPr>
      <w:rFonts w:ascii="Calibri" w:eastAsia="宋体" w:hAnsi="Calibri"/>
      <w:sz w:val="24"/>
      <w:szCs w:val="24"/>
    </w:rPr>
  </w:style>
  <w:style w:type="paragraph" w:styleId="a4">
    <w:name w:val="List Paragraph"/>
    <w:basedOn w:val="a"/>
    <w:uiPriority w:val="34"/>
    <w:qFormat/>
    <w:rsid w:val="003D5D99"/>
    <w:pPr>
      <w:ind w:firstLineChars="200" w:firstLine="420"/>
    </w:pPr>
    <w:rPr>
      <w:rFonts w:asciiTheme="minorHAnsi" w:eastAsiaTheme="minorEastAsia" w:hAnsiTheme="minorHAnsi" w:cstheme="minorBidi"/>
      <w:sz w:val="21"/>
      <w:szCs w:val="22"/>
    </w:rPr>
  </w:style>
  <w:style w:type="paragraph" w:styleId="a5">
    <w:name w:val="header"/>
    <w:basedOn w:val="a"/>
    <w:link w:val="Char"/>
    <w:uiPriority w:val="99"/>
    <w:semiHidden/>
    <w:unhideWhenUsed/>
    <w:rsid w:val="00371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71D4C"/>
    <w:rPr>
      <w:rFonts w:ascii="Times New Roman" w:eastAsia="仿宋_GB2312" w:hAnsi="Times New Roman" w:cs="Times New Roman"/>
      <w:sz w:val="18"/>
      <w:szCs w:val="18"/>
    </w:rPr>
  </w:style>
  <w:style w:type="paragraph" w:styleId="a6">
    <w:name w:val="footer"/>
    <w:basedOn w:val="a"/>
    <w:link w:val="Char0"/>
    <w:uiPriority w:val="99"/>
    <w:semiHidden/>
    <w:unhideWhenUsed/>
    <w:rsid w:val="00371D4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71D4C"/>
    <w:rPr>
      <w:rFonts w:ascii="Times New Roman" w:eastAsia="仿宋_GB2312" w:hAnsi="Times New Roman" w:cs="Times New Roman"/>
      <w:sz w:val="18"/>
      <w:szCs w:val="18"/>
    </w:rPr>
  </w:style>
  <w:style w:type="character" w:styleId="a7">
    <w:name w:val="Strong"/>
    <w:basedOn w:val="a0"/>
    <w:uiPriority w:val="22"/>
    <w:qFormat/>
    <w:rsid w:val="00A67F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4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0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汪鹏</dc:creator>
  <cp:lastModifiedBy>User</cp:lastModifiedBy>
  <cp:revision>14</cp:revision>
  <dcterms:created xsi:type="dcterms:W3CDTF">2020-12-21T11:01:00Z</dcterms:created>
  <dcterms:modified xsi:type="dcterms:W3CDTF">2021-04-29T06:29:00Z</dcterms:modified>
</cp:coreProperties>
</file>