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581" w:beforeLines="100" w:after="581" w:afterLines="100" w:line="600" w:lineRule="exact"/>
        <w:jc w:val="center"/>
        <w:textAlignment w:val="auto"/>
        <w:rPr>
          <w:rFonts w:hint="eastAsia" w:ascii="方正小标宋简体" w:hAnsi="方正小标宋简体" w:eastAsia="方正小标宋简体" w:cs="方正小标宋简体"/>
          <w:b w:val="0"/>
          <w:bCs w:val="0"/>
          <w:color w:val="333333"/>
          <w:kern w:val="0"/>
          <w:sz w:val="44"/>
          <w:szCs w:val="44"/>
        </w:rPr>
      </w:pPr>
      <w:r>
        <w:rPr>
          <w:rFonts w:hint="eastAsia" w:ascii="方正小标宋简体" w:hAnsi="方正小标宋简体" w:eastAsia="方正小标宋简体" w:cs="方正小标宋简体"/>
          <w:b w:val="0"/>
          <w:bCs w:val="0"/>
          <w:color w:val="333333"/>
          <w:kern w:val="0"/>
          <w:sz w:val="44"/>
          <w:szCs w:val="44"/>
          <w:lang w:val="en-US" w:eastAsia="zh-CN"/>
        </w:rPr>
        <w:t>金瑞镇2019年</w:t>
      </w:r>
      <w:r>
        <w:rPr>
          <w:rFonts w:hint="eastAsia" w:ascii="方正小标宋简体" w:hAnsi="方正小标宋简体" w:eastAsia="方正小标宋简体" w:cs="方正小标宋简体"/>
          <w:b w:val="0"/>
          <w:bCs w:val="0"/>
          <w:color w:val="333333"/>
          <w:kern w:val="0"/>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w:t>
      </w:r>
      <w:r>
        <w:rPr>
          <w:rFonts w:hint="eastAsia" w:ascii="仿宋_GB2312" w:hAnsi="仿宋_GB2312" w:cs="仿宋_GB2312"/>
          <w:color w:val="auto"/>
          <w:kern w:val="0"/>
          <w:sz w:val="32"/>
          <w:szCs w:val="32"/>
          <w:lang w:val="en-US" w:eastAsia="zh-CN"/>
        </w:rPr>
        <w:t>年度</w:t>
      </w:r>
      <w:r>
        <w:rPr>
          <w:rFonts w:hint="eastAsia" w:ascii="仿宋_GB2312" w:hAnsi="仿宋_GB2312" w:eastAsia="仿宋_GB2312" w:cs="仿宋_GB2312"/>
          <w:color w:val="auto"/>
          <w:kern w:val="0"/>
          <w:sz w:val="32"/>
          <w:szCs w:val="32"/>
        </w:rPr>
        <w:t>报告依据《中华人民共和国政府信息公开条例》（以下简称《条例》）要求，由</w:t>
      </w:r>
      <w:r>
        <w:rPr>
          <w:rFonts w:hint="eastAsia" w:ascii="仿宋_GB2312" w:hAnsi="仿宋_GB2312" w:cs="仿宋_GB2312"/>
          <w:color w:val="auto"/>
          <w:kern w:val="0"/>
          <w:sz w:val="32"/>
          <w:szCs w:val="32"/>
          <w:lang w:val="en-US" w:eastAsia="zh-CN"/>
        </w:rPr>
        <w:t>金瑞镇</w:t>
      </w:r>
      <w:r>
        <w:rPr>
          <w:rFonts w:hint="eastAsia" w:ascii="仿宋_GB2312" w:hAnsi="仿宋_GB2312" w:eastAsia="仿宋_GB2312" w:cs="仿宋_GB2312"/>
          <w:color w:val="auto"/>
          <w:kern w:val="0"/>
          <w:sz w:val="32"/>
          <w:szCs w:val="32"/>
        </w:rPr>
        <w:t>结合有关统计数据编制。本年度报告中所列数据的统计期限自</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年1月1日起至</w:t>
      </w:r>
      <w:r>
        <w:rPr>
          <w:rFonts w:hint="eastAsia" w:ascii="仿宋_GB2312" w:hAnsi="仿宋_GB2312" w:eastAsia="仿宋_GB2312" w:cs="仿宋_GB2312"/>
          <w:color w:val="auto"/>
          <w:kern w:val="0"/>
          <w:sz w:val="32"/>
          <w:szCs w:val="32"/>
          <w:lang w:val="en-US" w:eastAsia="zh-CN"/>
        </w:rPr>
        <w:t>20</w:t>
      </w:r>
      <w:r>
        <w:rPr>
          <w:rFonts w:hint="eastAsia" w:ascii="仿宋_GB2312" w:hAnsi="仿宋_GB2312" w:cs="仿宋_GB2312"/>
          <w:color w:val="auto"/>
          <w:kern w:val="0"/>
          <w:sz w:val="32"/>
          <w:szCs w:val="32"/>
          <w:lang w:val="en-US" w:eastAsia="zh-CN"/>
        </w:rPr>
        <w:t>19</w:t>
      </w:r>
      <w:r>
        <w:rPr>
          <w:rFonts w:hint="eastAsia" w:ascii="仿宋_GB2312" w:hAnsi="仿宋_GB2312" w:eastAsia="仿宋_GB2312" w:cs="仿宋_GB2312"/>
          <w:color w:val="auto"/>
          <w:kern w:val="0"/>
          <w:sz w:val="32"/>
          <w:szCs w:val="32"/>
        </w:rPr>
        <w:t>年12月31日止。全文包括总体情况、主动公开政府信息情况、收到和处理政府信息公开申请情况、政府信息公开行政复议行政诉讼情况、存在的主要问题及改进情况、其他需要报告的事项。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（一）组织领导得力</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全面贯彻落实《政府信息公开条例》</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把这一工作作为实践习近平总书记系列重要讲话</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“三个代表”重要思想，落实科学发展观</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坚持立党为公、执政为民的具体体现。2019年初，根据我镇具体情况，充实调整了镇政务公开工作领导小组，负责组织、监督和检查我镇政务公开工作</w:t>
      </w:r>
      <w:r>
        <w:rPr>
          <w:rFonts w:hint="eastAsia" w:ascii="仿宋_GB2312" w:hAnsi="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政务公开办公室设在镇党政办公室。</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（二）公开内容到位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1、结合我镇实际工作，通过公开目录等便于公众知晓的形式，及时公开相关信息。并制定政府信息公开规范标准，组织开展公开指南和目录大检查，纠正公开内容存在的问题。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2、将指南和目录编制范围以及依申请公开、意见投诉受理范围扩大，并按照政府信息公开分类规范及时编辑、修改、审核、发布相关信息。建立了政府信息依申请公开和意见建议办理制度和流程，确保镇政府落实公开申请和意见建议受理工作。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3、我镇1月至12月新增各类公开信息近十余条，并认真做好政府信息公开指南和目录的维护、更新，落实政府信息分类规范明确的各项公开内容。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（三）公开形式丰富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1、通过政务公开</w:t>
      </w:r>
      <w:r>
        <w:rPr>
          <w:rFonts w:hint="eastAsia" w:ascii="仿宋_GB2312" w:hAnsi="仿宋_GB2312" w:cs="仿宋_GB2312"/>
          <w:color w:val="auto"/>
          <w:kern w:val="0"/>
          <w:sz w:val="32"/>
          <w:szCs w:val="32"/>
          <w:lang w:val="en-US" w:eastAsia="zh-CN"/>
        </w:rPr>
        <w:t>平台</w:t>
      </w:r>
      <w:r>
        <w:rPr>
          <w:rFonts w:hint="eastAsia" w:ascii="仿宋_GB2312" w:hAnsi="仿宋_GB2312" w:eastAsia="仿宋_GB2312" w:cs="仿宋_GB2312"/>
          <w:color w:val="auto"/>
          <w:kern w:val="0"/>
          <w:sz w:val="32"/>
          <w:szCs w:val="32"/>
        </w:rPr>
        <w:t>及时公布出台的重要文件，反映镇政府重大工作进展，征集公众意见，发布提示公告。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2、制定了详细的工作方案和细则，进一步强化信息公开和网上服务功能，整合信息资源，完善信息服务。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二、</w:t>
      </w:r>
      <w:r>
        <w:rPr>
          <w:rFonts w:hint="eastAsia" w:ascii="黑体" w:hAnsi="黑体" w:eastAsia="黑体" w:cs="黑体"/>
          <w:color w:val="auto"/>
          <w:kern w:val="0"/>
          <w:sz w:val="32"/>
          <w:szCs w:val="32"/>
        </w:rPr>
        <w:t>主动公开政府信息情况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（1）主动公开政府信息。2019年，我镇共主动公开政府信息55条，主要为镇党委政府文件和全镇工作动态类的信息。通过“金瑞镇政府信息公开网”给予公开。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（2）依申请公开政府信息。为方便群众获取信息，我镇建立健全了依申请公开工作机制，开通了投诉举报信箱。2019年，未收到公众申请要求公开的</w:t>
      </w:r>
      <w:r>
        <w:rPr>
          <w:rFonts w:hint="eastAsia" w:ascii="仿宋_GB2312" w:hAnsi="仿宋_GB2312" w:cs="仿宋_GB2312"/>
          <w:color w:val="auto"/>
          <w:kern w:val="0"/>
          <w:sz w:val="32"/>
          <w:szCs w:val="32"/>
          <w:lang w:eastAsia="zh-CN"/>
        </w:rPr>
        <w:t>其他方面</w:t>
      </w:r>
      <w:r>
        <w:rPr>
          <w:rFonts w:hint="eastAsia" w:ascii="仿宋_GB2312" w:hAnsi="仿宋_GB2312" w:eastAsia="仿宋_GB2312" w:cs="仿宋_GB2312"/>
          <w:color w:val="auto"/>
          <w:kern w:val="0"/>
          <w:sz w:val="32"/>
          <w:szCs w:val="32"/>
        </w:rPr>
        <w:t>政府信息。由信息公开领导小组对各部门提供的信息进行保密审查，严格规范信息的采集，审核和发布流程，严格政府信息公开发布工作，并将审查责任细化到人。2019年我镇没有不予公开的政府信息。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（3）因政府信息公开申请行政复议、提起行政诉讼。2019年未发生有关政府信息公开方面的行政复议、行政诉讼和申诉</w:t>
      </w:r>
      <w:r>
        <w:rPr>
          <w:rFonts w:hint="eastAsia" w:ascii="仿宋_GB2312" w:hAnsi="仿宋_GB2312" w:cs="仿宋_GB2312"/>
          <w:color w:val="auto"/>
          <w:kern w:val="0"/>
          <w:sz w:val="32"/>
          <w:szCs w:val="32"/>
          <w:lang w:eastAsia="zh-CN"/>
        </w:rPr>
        <w:t>。</w:t>
      </w:r>
    </w:p>
    <w:tbl>
      <w:tblPr>
        <w:tblStyle w:val="5"/>
        <w:tblW w:w="8145" w:type="dxa"/>
        <w:jc w:val="center"/>
        <w:tblCellSpacing w:w="0" w:type="dxa"/>
        <w:tblLayout w:type="autofit"/>
        <w:tblCellMar>
          <w:top w:w="0" w:type="dxa"/>
          <w:left w:w="0" w:type="dxa"/>
          <w:bottom w:w="0" w:type="dxa"/>
          <w:right w:w="0" w:type="dxa"/>
        </w:tblCellMar>
      </w:tblPr>
      <w:tblGrid>
        <w:gridCol w:w="3150"/>
        <w:gridCol w:w="1890"/>
        <w:gridCol w:w="1275"/>
        <w:gridCol w:w="1890"/>
      </w:tblGrid>
      <w:tr>
        <w:tblPrEx>
          <w:tblCellMar>
            <w:top w:w="0" w:type="dxa"/>
            <w:left w:w="0" w:type="dxa"/>
            <w:bottom w:w="0" w:type="dxa"/>
            <w:right w:w="0" w:type="dxa"/>
          </w:tblCellMar>
        </w:tblPrEx>
        <w:trPr>
          <w:trHeight w:val="448" w:hRule="atLeast"/>
          <w:tblCellSpacing w:w="0" w:type="dxa"/>
          <w:jc w:val="center"/>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第二十条第（一）项</w:t>
            </w:r>
          </w:p>
        </w:tc>
      </w:tr>
      <w:tr>
        <w:tblPrEx>
          <w:tblCellMar>
            <w:top w:w="0" w:type="dxa"/>
            <w:left w:w="0" w:type="dxa"/>
            <w:bottom w:w="0" w:type="dxa"/>
            <w:right w:w="0" w:type="dxa"/>
          </w:tblCellMar>
        </w:tblPrEx>
        <w:trPr>
          <w:trHeight w:val="8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制作数量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本年新</w:t>
            </w:r>
            <w:r>
              <w:rPr>
                <w:rFonts w:ascii="微软雅黑" w:hAnsi="微软雅黑" w:eastAsia="微软雅黑" w:cs="宋体"/>
                <w:color w:val="000000"/>
                <w:kern w:val="0"/>
                <w:sz w:val="20"/>
              </w:rPr>
              <w:br w:type="textWrapping"/>
            </w:r>
            <w:r>
              <w:rPr>
                <w:rFonts w:hint="eastAsia" w:ascii="微软雅黑" w:hAnsi="微软雅黑" w:eastAsia="微软雅黑" w:cs="宋体"/>
                <w:kern w:val="0"/>
                <w:sz w:val="20"/>
              </w:rPr>
              <w:t>公开数量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对外公开总数量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规章</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6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规范性文件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第二十条第（五）项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52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行政许可</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其他对外管理服务事项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第二十条第（六）项</w:t>
            </w:r>
          </w:p>
        </w:tc>
      </w:tr>
      <w:tr>
        <w:tblPrEx>
          <w:tblCellMar>
            <w:top w:w="0" w:type="dxa"/>
            <w:left w:w="0" w:type="dxa"/>
            <w:bottom w:w="0" w:type="dxa"/>
            <w:right w:w="0" w:type="dxa"/>
          </w:tblCellMar>
        </w:tblPrEx>
        <w:trPr>
          <w:trHeight w:val="63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127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处理决定数量</w:t>
            </w:r>
          </w:p>
        </w:tc>
      </w:tr>
      <w:tr>
        <w:tblPrEx>
          <w:tblCellMar>
            <w:top w:w="0" w:type="dxa"/>
            <w:left w:w="0" w:type="dxa"/>
            <w:bottom w:w="0" w:type="dxa"/>
            <w:right w:w="0" w:type="dxa"/>
          </w:tblCellMar>
        </w:tblPrEx>
        <w:trPr>
          <w:trHeight w:val="43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行政处罚</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0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行政强制</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260"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第二十条第（八）项</w:t>
            </w:r>
          </w:p>
        </w:tc>
      </w:tr>
      <w:tr>
        <w:tblPrEx>
          <w:tblCellMar>
            <w:top w:w="0" w:type="dxa"/>
            <w:left w:w="0" w:type="dxa"/>
            <w:bottom w:w="0" w:type="dxa"/>
            <w:right w:w="0" w:type="dxa"/>
          </w:tblCellMar>
        </w:tblPrEx>
        <w:trPr>
          <w:trHeight w:val="27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上一年项目数量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本年增</w:t>
            </w:r>
            <w:r>
              <w:rPr>
                <w:rFonts w:ascii="微软雅黑" w:hAnsi="微软雅黑" w:eastAsia="微软雅黑" w:cs="宋体"/>
                <w:color w:val="000000"/>
                <w:kern w:val="0"/>
                <w:sz w:val="20"/>
              </w:rPr>
              <w:t>/</w:t>
            </w:r>
            <w:r>
              <w:rPr>
                <w:rFonts w:hint="eastAsia" w:ascii="微软雅黑" w:hAnsi="微软雅黑" w:eastAsia="微软雅黑" w:cs="宋体"/>
                <w:color w:val="000000"/>
                <w:kern w:val="0"/>
                <w:sz w:val="20"/>
              </w:rPr>
              <w:t>减</w:t>
            </w:r>
          </w:p>
        </w:tc>
      </w:tr>
      <w:tr>
        <w:tblPrEx>
          <w:tblCellMar>
            <w:top w:w="0" w:type="dxa"/>
            <w:left w:w="0" w:type="dxa"/>
            <w:bottom w:w="0" w:type="dxa"/>
            <w:right w:w="0" w:type="dxa"/>
          </w:tblCellMar>
        </w:tblPrEx>
        <w:trPr>
          <w:trHeight w:val="55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行政事业性收费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CellMar>
            <w:top w:w="0" w:type="dxa"/>
            <w:left w:w="0" w:type="dxa"/>
            <w:bottom w:w="0" w:type="dxa"/>
            <w:right w:w="0" w:type="dxa"/>
          </w:tblCellMar>
        </w:tblPrEx>
        <w:trPr>
          <w:trHeight w:val="480" w:hRule="atLeast"/>
          <w:tblCellSpacing w:w="0" w:type="dxa"/>
          <w:jc w:val="center"/>
        </w:trPr>
        <w:tc>
          <w:tcPr>
            <w:tcW w:w="8145"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第二十条第（九）项</w:t>
            </w:r>
          </w:p>
        </w:tc>
      </w:tr>
      <w:tr>
        <w:tblPrEx>
          <w:tblCellMar>
            <w:top w:w="0" w:type="dxa"/>
            <w:left w:w="0" w:type="dxa"/>
            <w:bottom w:w="0" w:type="dxa"/>
            <w:right w:w="0" w:type="dxa"/>
          </w:tblCellMar>
        </w:tblPrEx>
        <w:trPr>
          <w:trHeight w:val="585"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信息内容</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采购项目数量</w:t>
            </w:r>
          </w:p>
        </w:tc>
        <w:tc>
          <w:tcPr>
            <w:tcW w:w="3150" w:type="dxa"/>
            <w:gridSpan w:val="2"/>
            <w:tcBorders>
              <w:top w:val="single" w:color="auto" w:sz="6" w:space="0"/>
              <w:left w:val="nil"/>
              <w:bottom w:val="single" w:color="auto" w:sz="6" w:space="0"/>
              <w:right w:val="single" w:color="auto" w:sz="6" w:space="0"/>
            </w:tcBorders>
            <w:noWrap/>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采购总金额</w:t>
            </w:r>
          </w:p>
        </w:tc>
      </w:tr>
      <w:tr>
        <w:tblPrEx>
          <w:tblCellMar>
            <w:top w:w="0" w:type="dxa"/>
            <w:left w:w="0" w:type="dxa"/>
            <w:bottom w:w="0" w:type="dxa"/>
            <w:right w:w="0" w:type="dxa"/>
          </w:tblCellMar>
        </w:tblPrEx>
        <w:trPr>
          <w:trHeight w:val="540" w:hRule="atLeast"/>
          <w:tblCellSpacing w:w="0" w:type="dxa"/>
          <w:jc w:val="center"/>
        </w:trPr>
        <w:tc>
          <w:tcPr>
            <w:tcW w:w="3120" w:type="dxa"/>
            <w:tcBorders>
              <w:top w:val="nil"/>
              <w:left w:val="single" w:color="auto" w:sz="6" w:space="0"/>
              <w:bottom w:val="single" w:color="auto" w:sz="6" w:space="0"/>
              <w:right w:val="single" w:color="auto" w:sz="6" w:space="0"/>
            </w:tcBorders>
            <w:noWrap/>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color w:val="000000"/>
                <w:kern w:val="0"/>
                <w:sz w:val="20"/>
              </w:rPr>
              <w:t>政府集中采购</w:t>
            </w:r>
          </w:p>
        </w:tc>
        <w:tc>
          <w:tcPr>
            <w:tcW w:w="1875" w:type="dxa"/>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5</w:t>
            </w:r>
          </w:p>
        </w:tc>
        <w:tc>
          <w:tcPr>
            <w:tcW w:w="3150" w:type="dxa"/>
            <w:gridSpan w:val="2"/>
            <w:tcBorders>
              <w:top w:val="nil"/>
              <w:left w:val="nil"/>
              <w:bottom w:val="single" w:color="auto" w:sz="6" w:space="0"/>
              <w:right w:val="single" w:color="auto" w:sz="6" w:space="0"/>
            </w:tcBorders>
            <w:noWrap/>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41521.5</w:t>
            </w:r>
          </w:p>
        </w:tc>
      </w:tr>
    </w:tbl>
    <w:p>
      <w:pPr>
        <w:widowControl/>
        <w:shd w:val="clear" w:color="auto" w:fill="FFFFFF"/>
        <w:spacing w:before="240" w:line="450" w:lineRule="atLeast"/>
        <w:rPr>
          <w:rFonts w:ascii="Arial" w:hAnsi="Arial" w:eastAsia="微软雅黑" w:cs="Arial"/>
          <w:color w:val="333333"/>
          <w:kern w:val="0"/>
          <w:sz w:val="24"/>
          <w:szCs w:val="24"/>
        </w:rPr>
      </w:pPr>
      <w:r>
        <w:rPr>
          <w:rFonts w:hint="eastAsia" w:ascii="Arial" w:hAnsi="Arial" w:eastAsia="微软雅黑" w:cs="Arial"/>
          <w:b/>
          <w:bCs/>
          <w:color w:val="333333"/>
          <w:kern w:val="0"/>
          <w:sz w:val="24"/>
          <w:szCs w:val="24"/>
        </w:rPr>
        <w:t>　　三、收到和处理政府信息公开申请情况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35"/>
        <w:gridCol w:w="853"/>
        <w:gridCol w:w="2079"/>
        <w:gridCol w:w="812"/>
        <w:gridCol w:w="754"/>
        <w:gridCol w:w="754"/>
        <w:gridCol w:w="811"/>
        <w:gridCol w:w="971"/>
        <w:gridCol w:w="710"/>
        <w:gridCol w:w="69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vMerge w:val="restart"/>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（本列数据的勾稽关系为：第一项加第二项之和，等于第三项加第四项之和）</w:t>
            </w:r>
          </w:p>
        </w:tc>
        <w:tc>
          <w:tcPr>
            <w:tcW w:w="5595" w:type="dxa"/>
            <w:gridSpan w:val="7"/>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4"/>
                <w:szCs w:val="24"/>
              </w:rPr>
            </w:pPr>
          </w:p>
        </w:tc>
        <w:tc>
          <w:tcPr>
            <w:tcW w:w="82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自然人</w:t>
            </w:r>
          </w:p>
        </w:tc>
        <w:tc>
          <w:tcPr>
            <w:tcW w:w="4065"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法人或其他组织</w:t>
            </w:r>
          </w:p>
        </w:tc>
        <w:tc>
          <w:tcPr>
            <w:tcW w:w="70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gridSpan w:val="3"/>
            <w:vMerge w:val="continue"/>
            <w:tcBorders>
              <w:top w:val="single" w:color="000000" w:sz="6" w:space="0"/>
              <w:left w:val="single" w:color="auto" w:sz="4" w:space="0"/>
              <w:bottom w:val="single" w:color="000000" w:sz="6" w:space="0"/>
              <w:right w:val="single" w:color="000000"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商业企业</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科研机构</w:t>
            </w:r>
          </w:p>
        </w:tc>
        <w:tc>
          <w:tcPr>
            <w:tcW w:w="82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社会公益组织</w:t>
            </w:r>
          </w:p>
        </w:tc>
        <w:tc>
          <w:tcPr>
            <w:tcW w:w="99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法律服务机构</w:t>
            </w:r>
          </w:p>
        </w:tc>
        <w:tc>
          <w:tcPr>
            <w:tcW w:w="720"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w:t>
            </w:r>
          </w:p>
        </w:tc>
        <w:tc>
          <w:tcPr>
            <w:tcW w:w="0" w:type="auto"/>
            <w:vMerge w:val="continue"/>
            <w:tcBorders>
              <w:top w:val="single" w:color="auto" w:sz="6" w:space="0"/>
              <w:left w:val="nil"/>
              <w:bottom w:val="single" w:color="auto" w:sz="6" w:space="0"/>
              <w:right w:val="single" w:color="auto" w:sz="4" w:space="0"/>
            </w:tcBorders>
            <w:vAlign w:val="center"/>
          </w:tcPr>
          <w:p>
            <w:pPr>
              <w:widowControl/>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8" w:hRule="atLeast"/>
          <w:tblCellSpacing w:w="0" w:type="dxa"/>
        </w:trPr>
        <w:tc>
          <w:tcPr>
            <w:tcW w:w="3480" w:type="dxa"/>
            <w:gridSpan w:val="3"/>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一、本年新收政府信息公开申请数量</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tcBorders>
              <w:top w:val="nil"/>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二、上年结转政府信息公开申请数量</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95" w:type="dxa"/>
            <w:vMerge w:val="restart"/>
            <w:tcBorders>
              <w:top w:val="single" w:color="auto" w:sz="4" w:space="0"/>
              <w:left w:val="single" w:color="auto" w:sz="4" w:space="0"/>
              <w:bottom w:val="single" w:color="auto" w:sz="6" w:space="0"/>
              <w:right w:val="single" w:color="auto" w:sz="6"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三、本年度办理结果</w:t>
            </w:r>
          </w:p>
        </w:tc>
        <w:tc>
          <w:tcPr>
            <w:tcW w:w="2985" w:type="dxa"/>
            <w:gridSpan w:val="2"/>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（一）予以公开</w:t>
            </w:r>
          </w:p>
        </w:tc>
        <w:tc>
          <w:tcPr>
            <w:tcW w:w="825"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（二）部分公开（区分处理的，只计这一情形，不计其他情形）</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（三）不予公开</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属于国家秘密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single" w:color="auto" w:sz="6" w:space="0"/>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其他法律行政法规禁止公开</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危及“三安全一稳定”</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保护第三方合法权益</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属于三类内部事务信息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6.</w:t>
            </w:r>
            <w:r>
              <w:rPr>
                <w:rFonts w:hint="eastAsia" w:ascii="楷体" w:hAnsi="楷体" w:eastAsia="楷体" w:cs="宋体"/>
                <w:kern w:val="0"/>
                <w:sz w:val="20"/>
              </w:rPr>
              <w:t>属于四类过程性信息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7.</w:t>
            </w:r>
            <w:r>
              <w:rPr>
                <w:rFonts w:hint="eastAsia" w:ascii="楷体" w:hAnsi="楷体" w:eastAsia="楷体" w:cs="宋体"/>
                <w:kern w:val="0"/>
                <w:sz w:val="20"/>
              </w:rPr>
              <w:t>属于行政执法案卷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8.</w:t>
            </w:r>
            <w:r>
              <w:rPr>
                <w:rFonts w:hint="eastAsia" w:ascii="楷体" w:hAnsi="楷体" w:eastAsia="楷体" w:cs="宋体"/>
                <w:kern w:val="0"/>
                <w:sz w:val="20"/>
              </w:rPr>
              <w:t>属于行政查询事项</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（四）无法提供</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本机关不掌握相关政府信息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没有现成信息需要另行制作</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补正后申请内容仍不明确</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85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（五）不予处理</w:t>
            </w: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1.</w:t>
            </w:r>
            <w:r>
              <w:rPr>
                <w:rFonts w:hint="eastAsia" w:ascii="楷体" w:hAnsi="楷体" w:eastAsia="楷体" w:cs="宋体"/>
                <w:kern w:val="0"/>
                <w:sz w:val="20"/>
              </w:rPr>
              <w:t>信访举报投诉类申请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2.</w:t>
            </w:r>
            <w:r>
              <w:rPr>
                <w:rFonts w:hint="eastAsia" w:ascii="楷体" w:hAnsi="楷体" w:eastAsia="楷体" w:cs="宋体"/>
                <w:kern w:val="0"/>
                <w:sz w:val="20"/>
              </w:rPr>
              <w:t>重复申请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4"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4"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3.</w:t>
            </w:r>
            <w:r>
              <w:rPr>
                <w:rFonts w:hint="eastAsia" w:ascii="楷体" w:hAnsi="楷体" w:eastAsia="楷体" w:cs="宋体"/>
                <w:kern w:val="0"/>
                <w:sz w:val="20"/>
              </w:rPr>
              <w:t>要求提供公开出版物</w:t>
            </w:r>
          </w:p>
        </w:tc>
        <w:tc>
          <w:tcPr>
            <w:tcW w:w="82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4"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4.</w:t>
            </w:r>
            <w:r>
              <w:rPr>
                <w:rFonts w:hint="eastAsia" w:ascii="楷体" w:hAnsi="楷体" w:eastAsia="楷体" w:cs="宋体"/>
                <w:kern w:val="0"/>
                <w:sz w:val="20"/>
              </w:rPr>
              <w:t>无正当理由大量反复申请</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nil"/>
              <w:left w:val="nil"/>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1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ascii="楷体" w:hAnsi="楷体" w:eastAsia="楷体" w:cs="宋体"/>
                <w:kern w:val="0"/>
                <w:sz w:val="20"/>
              </w:rPr>
              <w:t>5.</w:t>
            </w:r>
            <w:r>
              <w:rPr>
                <w:rFonts w:hint="eastAsia" w:ascii="楷体" w:hAnsi="楷体" w:eastAsia="楷体" w:cs="宋体"/>
                <w:kern w:val="0"/>
                <w:sz w:val="20"/>
              </w:rPr>
              <w:t>要求行政机关确认或重新出具已获取信息</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（六）其他处理</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nil"/>
              <w:left w:val="single" w:color="auto" w:sz="4" w:space="0"/>
              <w:bottom w:val="single" w:color="auto" w:sz="6" w:space="0"/>
              <w:right w:val="single" w:color="auto" w:sz="6" w:space="0"/>
            </w:tcBorders>
            <w:vAlign w:val="center"/>
          </w:tcPr>
          <w:p>
            <w:pPr>
              <w:widowControl/>
              <w:jc w:val="left"/>
              <w:rPr>
                <w:rFonts w:ascii="微软雅黑" w:hAnsi="微软雅黑" w:eastAsia="微软雅黑" w:cs="宋体"/>
                <w:kern w:val="0"/>
                <w:sz w:val="24"/>
                <w:szCs w:val="24"/>
              </w:rPr>
            </w:pPr>
          </w:p>
        </w:tc>
        <w:tc>
          <w:tcPr>
            <w:tcW w:w="298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楷体" w:hAnsi="楷体" w:eastAsia="楷体" w:cs="宋体"/>
                <w:kern w:val="0"/>
                <w:sz w:val="20"/>
              </w:rPr>
              <w:t>（七）总计</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6"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480" w:type="dxa"/>
            <w:gridSpan w:val="3"/>
            <w:tcBorders>
              <w:top w:val="nil"/>
              <w:left w:val="single" w:color="auto" w:sz="4" w:space="0"/>
              <w:bottom w:val="single" w:color="auto" w:sz="4" w:space="0"/>
              <w:right w:val="single" w:color="auto" w:sz="6" w:space="0"/>
            </w:tcBorders>
            <w:tcMar>
              <w:top w:w="0" w:type="dxa"/>
              <w:left w:w="105" w:type="dxa"/>
              <w:bottom w:w="0" w:type="dxa"/>
              <w:right w:w="105" w:type="dxa"/>
            </w:tcMar>
            <w:vAlign w:val="center"/>
          </w:tcPr>
          <w:p>
            <w:pPr>
              <w:widowControl/>
              <w:spacing w:after="180"/>
              <w:jc w:val="left"/>
              <w:rPr>
                <w:rFonts w:ascii="微软雅黑" w:hAnsi="微软雅黑" w:eastAsia="微软雅黑" w:cs="宋体"/>
                <w:kern w:val="0"/>
                <w:sz w:val="24"/>
                <w:szCs w:val="24"/>
              </w:rPr>
            </w:pPr>
            <w:r>
              <w:rPr>
                <w:rFonts w:hint="eastAsia" w:ascii="微软雅黑" w:hAnsi="微软雅黑" w:eastAsia="微软雅黑" w:cs="宋体"/>
                <w:kern w:val="0"/>
                <w:sz w:val="20"/>
              </w:rPr>
              <w:t>四、结转下年度继续办理</w:t>
            </w:r>
          </w:p>
        </w:tc>
        <w:tc>
          <w:tcPr>
            <w:tcW w:w="82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6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825"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990"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c>
          <w:tcPr>
            <w:tcW w:w="720" w:type="dxa"/>
            <w:tcBorders>
              <w:top w:val="nil"/>
              <w:left w:val="nil"/>
              <w:bottom w:val="single" w:color="auto" w:sz="4" w:space="0"/>
              <w:right w:val="single" w:color="auto" w:sz="6" w:space="0"/>
            </w:tcBorders>
            <w:tcMar>
              <w:top w:w="0" w:type="dxa"/>
              <w:left w:w="105" w:type="dxa"/>
              <w:bottom w:w="0" w:type="dxa"/>
              <w:right w:w="105" w:type="dxa"/>
            </w:tcMar>
            <w:vAlign w:val="center"/>
          </w:tcPr>
          <w:p>
            <w:pPr>
              <w:widowControl/>
              <w:jc w:val="center"/>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705" w:type="dxa"/>
            <w:tcBorders>
              <w:top w:val="nil"/>
              <w:left w:val="nil"/>
              <w:bottom w:val="single" w:color="auto" w:sz="4" w:space="0"/>
              <w:right w:val="single" w:color="auto" w:sz="4" w:space="0"/>
            </w:tcBorders>
            <w:tcMar>
              <w:top w:w="0" w:type="dxa"/>
              <w:left w:w="105" w:type="dxa"/>
              <w:bottom w:w="0" w:type="dxa"/>
              <w:right w:w="105" w:type="dxa"/>
            </w:tcMar>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lang w:val="en-US" w:eastAsia="zh-CN"/>
              </w:rPr>
              <w:t>0</w:t>
            </w:r>
          </w:p>
        </w:tc>
      </w:tr>
    </w:tbl>
    <w:p>
      <w:pPr>
        <w:widowControl/>
        <w:shd w:val="clear" w:color="auto" w:fill="FFFFFF"/>
        <w:spacing w:before="240" w:line="450" w:lineRule="atLeast"/>
        <w:rPr>
          <w:rFonts w:ascii="Arial" w:hAnsi="Arial" w:eastAsia="微软雅黑" w:cs="Arial"/>
          <w:color w:val="333333"/>
          <w:kern w:val="0"/>
          <w:sz w:val="24"/>
          <w:szCs w:val="24"/>
        </w:rPr>
      </w:pPr>
      <w:r>
        <w:rPr>
          <w:rFonts w:hint="eastAsia" w:ascii="Arial" w:hAnsi="Arial" w:eastAsia="微软雅黑" w:cs="Arial"/>
          <w:b/>
          <w:bCs/>
          <w:color w:val="333333"/>
          <w:kern w:val="0"/>
          <w:sz w:val="24"/>
          <w:szCs w:val="24"/>
        </w:rPr>
        <w:t>　　四、政府信息公开行政复议、行政诉讼情况</w:t>
      </w:r>
    </w:p>
    <w:tbl>
      <w:tblPr>
        <w:tblStyle w:val="5"/>
        <w:tblW w:w="907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075" w:type="dxa"/>
            <w:gridSpan w:val="5"/>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行政复议</w:t>
            </w:r>
          </w:p>
        </w:tc>
        <w:tc>
          <w:tcPr>
            <w:tcW w:w="6000" w:type="dxa"/>
            <w:gridSpan w:val="10"/>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75"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总计</w:t>
            </w:r>
          </w:p>
        </w:tc>
        <w:tc>
          <w:tcPr>
            <w:tcW w:w="2970"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未经复议直接起诉</w:t>
            </w:r>
          </w:p>
        </w:tc>
        <w:tc>
          <w:tcPr>
            <w:tcW w:w="3030" w:type="dxa"/>
            <w:gridSpan w:val="5"/>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24"/>
                <w:szCs w:val="24"/>
              </w:rPr>
            </w:pPr>
          </w:p>
        </w:tc>
        <w:tc>
          <w:tcPr>
            <w:tcW w:w="55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其他结果</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结果维持</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结果纠正</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其他结果</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kern w:val="0"/>
                <w:sz w:val="20"/>
              </w:rPr>
              <w:t>尚未审结</w:t>
            </w:r>
          </w:p>
        </w:tc>
        <w:tc>
          <w:tcPr>
            <w:tcW w:w="6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after="180"/>
              <w:jc w:val="center"/>
              <w:rPr>
                <w:rFonts w:ascii="微软雅黑" w:hAnsi="微软雅黑" w:eastAsia="微软雅黑" w:cs="宋体"/>
                <w:kern w:val="0"/>
                <w:sz w:val="24"/>
                <w:szCs w:val="24"/>
              </w:rPr>
            </w:pPr>
            <w:r>
              <w:rPr>
                <w:rFonts w:hint="eastAsia" w:ascii="微软雅黑" w:hAnsi="微软雅黑" w:eastAsia="微软雅黑" w:cs="宋体"/>
                <w:color w:val="000000"/>
                <w:kern w:val="0"/>
                <w:sz w:val="20"/>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7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55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default"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0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c>
          <w:tcPr>
            <w:tcW w:w="63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hint="eastAsia" w:ascii="微软雅黑" w:hAnsi="微软雅黑" w:eastAsia="微软雅黑" w:cs="宋体"/>
                <w:kern w:val="0"/>
                <w:sz w:val="24"/>
                <w:szCs w:val="24"/>
                <w:lang w:val="en-US" w:eastAsia="zh-CN"/>
              </w:rPr>
            </w:pPr>
            <w:r>
              <w:rPr>
                <w:rFonts w:hint="eastAsia" w:ascii="微软雅黑" w:hAnsi="微软雅黑" w:eastAsia="微软雅黑" w:cs="宋体"/>
                <w:kern w:val="0"/>
                <w:sz w:val="24"/>
                <w:szCs w:val="24"/>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ascii="Arial" w:hAnsi="Arial" w:eastAsia="微软雅黑" w:cs="Arial"/>
          <w:color w:val="auto"/>
          <w:kern w:val="0"/>
          <w:sz w:val="32"/>
          <w:szCs w:val="32"/>
        </w:rPr>
      </w:pPr>
      <w:r>
        <w:rPr>
          <w:rFonts w:hint="eastAsia" w:ascii="黑体" w:hAnsi="黑体" w:eastAsia="黑体" w:cs="黑体"/>
          <w:b w:val="0"/>
          <w:bCs w:val="0"/>
          <w:color w:val="auto"/>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bookmarkStart w:id="0" w:name="_GoBack"/>
      <w:r>
        <w:rPr>
          <w:rFonts w:hint="eastAsia" w:ascii="仿宋_GB2312" w:hAnsi="仿宋_GB2312" w:eastAsia="仿宋_GB2312" w:cs="仿宋_GB2312"/>
        </w:rPr>
        <w:t>（一）存在的主要问题</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cs="仿宋_GB2312"/>
          <w:lang w:val="en-US" w:eastAsia="zh-CN"/>
        </w:rPr>
        <w:t>一是</w:t>
      </w:r>
      <w:r>
        <w:rPr>
          <w:rFonts w:hint="eastAsia" w:ascii="仿宋_GB2312" w:hAnsi="仿宋_GB2312" w:eastAsia="仿宋_GB2312" w:cs="仿宋_GB2312"/>
        </w:rPr>
        <w:t>信息公开的内容有待进一步充实，信息公开目录还不够细化，导致信息公开内容与公众需求存在一定差距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二是信息公开的内容还不全面，主动公开工作的规范性不够，存在部分信息报送不够及时，还不能在最快的时间里让群众知晓的情况。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cs="仿宋_GB2312"/>
          <w:lang w:val="en-US" w:eastAsia="zh-CN"/>
        </w:rPr>
        <w:t>三</w:t>
      </w:r>
      <w:r>
        <w:rPr>
          <w:rFonts w:hint="eastAsia" w:ascii="仿宋_GB2312" w:hAnsi="仿宋_GB2312" w:eastAsia="仿宋_GB2312" w:cs="仿宋_GB2312"/>
        </w:rPr>
        <w:t>是宣传力度不够，群众对于政府信息公开的途径知晓率不高。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五是信息公开制度有待进一步完善，信息公开的制度建设、公开形式、公开内容还需进一步完善。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lang w:eastAsia="zh-CN"/>
        </w:rPr>
      </w:pPr>
      <w:r>
        <w:rPr>
          <w:rFonts w:hint="eastAsia" w:ascii="仿宋_GB2312" w:hAnsi="仿宋_GB2312" w:eastAsia="仿宋_GB2312" w:cs="仿宋_GB2312"/>
        </w:rPr>
        <w:t>一是进一步加强金瑞镇政府信息化公开网站的信息化建设，结合实际细化公开目录</w:t>
      </w:r>
      <w:r>
        <w:rPr>
          <w:rFonts w:hint="eastAsia" w:ascii="仿宋_GB2312" w:hAnsi="仿宋_GB2312"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是规范公开流程。把涉及人民群众切身利益、社会普遍关心的领域和行业为推进重点，通过加强信息公开的及时性、健全信息的全面性、完善信息的保密性、提高信息的公开性来让政府信息公开深入民心满足人民群众的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是积极开展培训交流工作，不断研究新形势，解决新问题，提高工作水平。对负责政府信息公开的领导及工作人员进行专门培训，进一步提高信息公开业务人员和全体工作人员对信息公开工作的认识，加强对政府信息公开的责任感，按政府信息公开制度的要求做好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color w:val="auto"/>
          <w:kern w:val="0"/>
          <w:sz w:val="32"/>
          <w:szCs w:val="32"/>
        </w:rPr>
      </w:pPr>
      <w:r>
        <w:rPr>
          <w:rFonts w:hint="eastAsia" w:ascii="黑体" w:hAnsi="黑体" w:eastAsia="黑体" w:cs="黑体"/>
          <w:b/>
          <w:bCs/>
          <w:color w:val="auto"/>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无</w:t>
      </w:r>
    </w:p>
    <w:p>
      <w:pPr>
        <w:rPr>
          <w:rFonts w:ascii="MS Gothic" w:hAnsi="MS Gothic" w:eastAsia="宋体" w:cs="MS Gothic"/>
          <w:color w:val="auto"/>
          <w:kern w:val="0"/>
          <w:sz w:val="26"/>
          <w:szCs w:val="26"/>
        </w:rPr>
      </w:pPr>
    </w:p>
    <w:p>
      <w:pPr>
        <w:spacing w:line="600" w:lineRule="exact"/>
      </w:pPr>
    </w:p>
    <w:sectPr>
      <w:footerReference r:id="rId3" w:type="default"/>
      <w:footerReference r:id="rId4" w:type="even"/>
      <w:pgSz w:w="11906" w:h="16838"/>
      <w:pgMar w:top="1701" w:right="1588" w:bottom="1701" w:left="1588" w:header="851" w:footer="1588" w:gutter="0"/>
      <w:cols w:space="720" w:num="1"/>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59" w:rightChars="81"/>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3</w:t>
    </w:r>
    <w:r>
      <w:rPr>
        <w:rStyle w:val="8"/>
        <w:sz w:val="28"/>
        <w:szCs w:val="28"/>
      </w:rPr>
      <w:fldChar w:fldCharType="end"/>
    </w:r>
    <w:r>
      <w:rPr>
        <w:rStyle w:val="8"/>
        <w:sz w:val="28"/>
        <w:szCs w:val="28"/>
      </w:rPr>
      <w:t xml:space="preserve"> —</w:t>
    </w:r>
  </w:p>
  <w:p>
    <w:pPr>
      <w:pStyle w:val="3"/>
      <w:ind w:right="360" w:firstLine="360"/>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02" w:firstLineChars="108"/>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6</w:t>
    </w:r>
    <w:r>
      <w:rPr>
        <w:rStyle w:val="8"/>
        <w:sz w:val="28"/>
        <w:szCs w:val="28"/>
      </w:rPr>
      <w:fldChar w:fldCharType="end"/>
    </w:r>
    <w:r>
      <w:rPr>
        <w:rStyle w:val="8"/>
        <w:sz w:val="28"/>
        <w:szCs w:val="28"/>
      </w:rPr>
      <w:t xml:space="preserve"> —</w:t>
    </w:r>
  </w:p>
  <w:p>
    <w:pPr>
      <w:pStyle w:val="3"/>
      <w:ind w:right="360" w:firstLine="360"/>
      <w:rPr>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25"/>
    <w:rsid w:val="000010F7"/>
    <w:rsid w:val="00013660"/>
    <w:rsid w:val="0004195F"/>
    <w:rsid w:val="0005445F"/>
    <w:rsid w:val="000B001F"/>
    <w:rsid w:val="000C3819"/>
    <w:rsid w:val="000E6C8F"/>
    <w:rsid w:val="00105204"/>
    <w:rsid w:val="00180BDC"/>
    <w:rsid w:val="001919E7"/>
    <w:rsid w:val="00191B1D"/>
    <w:rsid w:val="001A6E97"/>
    <w:rsid w:val="001C6A93"/>
    <w:rsid w:val="001D7F9B"/>
    <w:rsid w:val="00242D2E"/>
    <w:rsid w:val="00270667"/>
    <w:rsid w:val="00275A25"/>
    <w:rsid w:val="00276D28"/>
    <w:rsid w:val="002E2B2F"/>
    <w:rsid w:val="002F1F00"/>
    <w:rsid w:val="00305CB4"/>
    <w:rsid w:val="00343328"/>
    <w:rsid w:val="00377525"/>
    <w:rsid w:val="00397819"/>
    <w:rsid w:val="003A7AE9"/>
    <w:rsid w:val="003B636F"/>
    <w:rsid w:val="003D286E"/>
    <w:rsid w:val="003E4618"/>
    <w:rsid w:val="003F37F1"/>
    <w:rsid w:val="00423D79"/>
    <w:rsid w:val="00427AC1"/>
    <w:rsid w:val="00491343"/>
    <w:rsid w:val="00492420"/>
    <w:rsid w:val="004B7909"/>
    <w:rsid w:val="004C1A55"/>
    <w:rsid w:val="004D562D"/>
    <w:rsid w:val="004E2A6D"/>
    <w:rsid w:val="004F7340"/>
    <w:rsid w:val="005431AD"/>
    <w:rsid w:val="00587D05"/>
    <w:rsid w:val="005A69F7"/>
    <w:rsid w:val="005E06C3"/>
    <w:rsid w:val="005F1352"/>
    <w:rsid w:val="00604B5C"/>
    <w:rsid w:val="00607151"/>
    <w:rsid w:val="00615A2A"/>
    <w:rsid w:val="00615B4E"/>
    <w:rsid w:val="0063075C"/>
    <w:rsid w:val="00644334"/>
    <w:rsid w:val="006848C1"/>
    <w:rsid w:val="006A6AAC"/>
    <w:rsid w:val="006A7083"/>
    <w:rsid w:val="006A7A1F"/>
    <w:rsid w:val="006D66DA"/>
    <w:rsid w:val="00716A73"/>
    <w:rsid w:val="00722214"/>
    <w:rsid w:val="00723205"/>
    <w:rsid w:val="0072412D"/>
    <w:rsid w:val="00726A11"/>
    <w:rsid w:val="007409A9"/>
    <w:rsid w:val="00741B40"/>
    <w:rsid w:val="00762049"/>
    <w:rsid w:val="0076425B"/>
    <w:rsid w:val="00777B30"/>
    <w:rsid w:val="007823B2"/>
    <w:rsid w:val="007B3C9E"/>
    <w:rsid w:val="007D1BA7"/>
    <w:rsid w:val="007E0DA6"/>
    <w:rsid w:val="007E56A0"/>
    <w:rsid w:val="00831DF0"/>
    <w:rsid w:val="00864E0E"/>
    <w:rsid w:val="00877544"/>
    <w:rsid w:val="00883BF6"/>
    <w:rsid w:val="008B1AEA"/>
    <w:rsid w:val="008E43CC"/>
    <w:rsid w:val="008E783E"/>
    <w:rsid w:val="00900841"/>
    <w:rsid w:val="00906B9C"/>
    <w:rsid w:val="00916D92"/>
    <w:rsid w:val="00927118"/>
    <w:rsid w:val="00955589"/>
    <w:rsid w:val="00964777"/>
    <w:rsid w:val="00995E41"/>
    <w:rsid w:val="009A122D"/>
    <w:rsid w:val="009B445A"/>
    <w:rsid w:val="009B7054"/>
    <w:rsid w:val="009C52DC"/>
    <w:rsid w:val="009F046B"/>
    <w:rsid w:val="009F4067"/>
    <w:rsid w:val="00A11A4D"/>
    <w:rsid w:val="00A13863"/>
    <w:rsid w:val="00A37E1A"/>
    <w:rsid w:val="00A56797"/>
    <w:rsid w:val="00AB7B27"/>
    <w:rsid w:val="00AD70E2"/>
    <w:rsid w:val="00AF760C"/>
    <w:rsid w:val="00B24025"/>
    <w:rsid w:val="00B35EF3"/>
    <w:rsid w:val="00B4015A"/>
    <w:rsid w:val="00B442B2"/>
    <w:rsid w:val="00B60DAC"/>
    <w:rsid w:val="00B62F7B"/>
    <w:rsid w:val="00B75D43"/>
    <w:rsid w:val="00B8382C"/>
    <w:rsid w:val="00B877E8"/>
    <w:rsid w:val="00BA6172"/>
    <w:rsid w:val="00BB3316"/>
    <w:rsid w:val="00BB3926"/>
    <w:rsid w:val="00BF2161"/>
    <w:rsid w:val="00BF436C"/>
    <w:rsid w:val="00C1464C"/>
    <w:rsid w:val="00C23873"/>
    <w:rsid w:val="00C24101"/>
    <w:rsid w:val="00C31E8C"/>
    <w:rsid w:val="00C45F74"/>
    <w:rsid w:val="00C943B3"/>
    <w:rsid w:val="00CB0536"/>
    <w:rsid w:val="00CB7B5F"/>
    <w:rsid w:val="00CC11D4"/>
    <w:rsid w:val="00CC4D8A"/>
    <w:rsid w:val="00CE2108"/>
    <w:rsid w:val="00D04273"/>
    <w:rsid w:val="00D1784A"/>
    <w:rsid w:val="00D23109"/>
    <w:rsid w:val="00D36069"/>
    <w:rsid w:val="00D5293F"/>
    <w:rsid w:val="00D544F3"/>
    <w:rsid w:val="00D6531B"/>
    <w:rsid w:val="00D95404"/>
    <w:rsid w:val="00DA49F1"/>
    <w:rsid w:val="00DC46C0"/>
    <w:rsid w:val="00DC6B80"/>
    <w:rsid w:val="00E225AC"/>
    <w:rsid w:val="00E23C10"/>
    <w:rsid w:val="00E32151"/>
    <w:rsid w:val="00E336F0"/>
    <w:rsid w:val="00E359C0"/>
    <w:rsid w:val="00E3755D"/>
    <w:rsid w:val="00E574BE"/>
    <w:rsid w:val="00E91872"/>
    <w:rsid w:val="00EA1D3A"/>
    <w:rsid w:val="00EC40F0"/>
    <w:rsid w:val="00EC6FD8"/>
    <w:rsid w:val="00F13949"/>
    <w:rsid w:val="00F535EA"/>
    <w:rsid w:val="00F73A12"/>
    <w:rsid w:val="00F87A08"/>
    <w:rsid w:val="00FB6C14"/>
    <w:rsid w:val="00FD6994"/>
    <w:rsid w:val="00FE2683"/>
    <w:rsid w:val="018F343A"/>
    <w:rsid w:val="044D77C2"/>
    <w:rsid w:val="06D7128B"/>
    <w:rsid w:val="08056305"/>
    <w:rsid w:val="24F80A14"/>
    <w:rsid w:val="2A4C1FD5"/>
    <w:rsid w:val="2FB3655C"/>
    <w:rsid w:val="31346D3F"/>
    <w:rsid w:val="39215BD8"/>
    <w:rsid w:val="45620FD2"/>
    <w:rsid w:val="51AE6462"/>
    <w:rsid w:val="61534BF3"/>
    <w:rsid w:val="622C1C58"/>
    <w:rsid w:val="72024E24"/>
    <w:rsid w:val="78CD2A70"/>
    <w:rsid w:val="7B4C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Strong"/>
    <w:basedOn w:val="6"/>
    <w:qFormat/>
    <w:locked/>
    <w:uiPriority w:val="0"/>
    <w:rPr>
      <w:b/>
    </w:rPr>
  </w:style>
  <w:style w:type="character" w:styleId="8">
    <w:name w:val="page number"/>
    <w:qFormat/>
    <w:uiPriority w:val="99"/>
    <w:rPr>
      <w:rFonts w:cs="Times New Roman"/>
    </w:rPr>
  </w:style>
  <w:style w:type="character" w:styleId="9">
    <w:name w:val="Hyperlink"/>
    <w:qFormat/>
    <w:uiPriority w:val="99"/>
    <w:rPr>
      <w:rFonts w:cs="Times New Roman"/>
      <w:color w:val="0000FF"/>
      <w:u w:val="single"/>
    </w:rPr>
  </w:style>
  <w:style w:type="character" w:customStyle="1" w:styleId="10">
    <w:name w:val="font61"/>
    <w:qFormat/>
    <w:uiPriority w:val="99"/>
    <w:rPr>
      <w:rFonts w:ascii="Times New Roman" w:hAnsi="Times New Roman" w:cs="Times New Roman"/>
      <w:color w:val="000000"/>
      <w:sz w:val="20"/>
      <w:szCs w:val="20"/>
      <w:u w:val="none"/>
    </w:rPr>
  </w:style>
  <w:style w:type="character" w:customStyle="1" w:styleId="11">
    <w:name w:val="font81"/>
    <w:qFormat/>
    <w:uiPriority w:val="99"/>
    <w:rPr>
      <w:rFonts w:ascii="宋体" w:hAnsi="宋体" w:eastAsia="宋体" w:cs="宋体"/>
      <w:color w:val="000000"/>
      <w:sz w:val="20"/>
      <w:szCs w:val="20"/>
      <w:u w:val="none"/>
    </w:rPr>
  </w:style>
  <w:style w:type="character" w:customStyle="1" w:styleId="12">
    <w:name w:val="页脚 Char"/>
    <w:link w:val="3"/>
    <w:qFormat/>
    <w:locked/>
    <w:uiPriority w:val="99"/>
    <w:rPr>
      <w:rFonts w:ascii="Times New Roman" w:hAnsi="Times New Roman" w:eastAsia="仿宋_GB2312" w:cs="Times New Roman"/>
      <w:sz w:val="20"/>
      <w:szCs w:val="20"/>
    </w:rPr>
  </w:style>
  <w:style w:type="paragraph" w:styleId="13">
    <w:name w:val="List Paragraph"/>
    <w:basedOn w:val="1"/>
    <w:qFormat/>
    <w:uiPriority w:val="99"/>
    <w:pPr>
      <w:ind w:firstLine="420" w:firstLineChars="200"/>
    </w:pPr>
    <w:rPr>
      <w:rFonts w:ascii="Calibri" w:hAnsi="Calibri" w:eastAsia="宋体"/>
      <w:sz w:val="21"/>
      <w:szCs w:val="22"/>
    </w:rPr>
  </w:style>
  <w:style w:type="character" w:customStyle="1" w:styleId="14">
    <w:name w:val="批注框文本 Char"/>
    <w:link w:val="2"/>
    <w:semiHidden/>
    <w:qFormat/>
    <w:locked/>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844</Words>
  <Characters>4811</Characters>
  <Lines>40</Lines>
  <Paragraphs>11</Paragraphs>
  <TotalTime>6</TotalTime>
  <ScaleCrop>false</ScaleCrop>
  <LinksUpToDate>false</LinksUpToDate>
  <CharactersWithSpaces>5644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2020-12-10T06:59:00Z</dcterms:created>
  <dc:creator>xb21cn</dc:creator>
  <cp:lastModifiedBy>Administrator</cp:lastModifiedBy>
  <cp:lastPrinted>2020-12-30T04:17:00Z</cp:lastPrinted>
  <dcterms:modified xsi:type="dcterms:W3CDTF">2021-04-29T10:59:26Z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38A8228C670E4F4F8AD4FDB301AFEA50</vt:lpwstr>
  </property>
</Properties>
</file>