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center"/>
        <w:rPr>
          <w:rFonts w:hint="default" w:ascii="仿宋_gb2312" w:hAnsi="仿宋_gb2312" w:eastAsia="仿宋_gb2312" w:cs="仿宋_gb2312"/>
          <w:b/>
          <w:bCs/>
          <w:color w:val="000000"/>
          <w:sz w:val="36"/>
          <w:szCs w:val="36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z w:val="36"/>
          <w:szCs w:val="36"/>
        </w:rPr>
        <w:t>慈化镇2019年政府信息公开年度报告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根据《中华人民共和国政府信息公开条例》（以下简称《条例》）以及省、市、区政府对信息公开工作有关要求，特向社会公布2019年度慈化镇政府信息公开年度报告。如对本报告有任何疑问，请与本单位政府信息公开受理机构联系（地址：慈化镇人民政府，邮编：336017，电话：0795—3188008）。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300" w:lineRule="atLeast"/>
        <w:ind w:right="0" w:firstLine="600" w:firstLineChars="200"/>
      </w:pPr>
      <w:r>
        <w:rPr>
          <w:rFonts w:ascii="黑体" w:hAnsi="宋体" w:eastAsia="黑体" w:cs="黑体"/>
          <w:sz w:val="30"/>
          <w:szCs w:val="3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firstLine="620" w:firstLineChars="20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2019年，根据新修订后的《中华人民共和国政府信息公开条例》的要求，我镇严格落实政府信息公开制度，强化公开意识，督促责任落实，推进重点领域科技信息公开，加强政策解读和回应，不断提升政府信息公开实效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（一）主动公开情况。2019年，我镇在袁州区政府网发布信息共计66条，其中：信息公开指南1条，公告公示信息3条，本级政府与部门介绍信息1条，人事信息1条，政府信息公开年度报告信息6条，政务动态信息54条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（二）依申请公开情况。2019年，未收到信息公开申请。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（三）政府信息管理。按照“公开是常态，不公开是例外”的原则，加强在行权事项、办事服务、政策解读、政务公开重点工作等方面信息的主动公开，及时公开政务动态、部门预决算等方面信息。同时严格执行信息公开保密审查制度，确保信息公开安全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（四）平台建设。开展了信息发布平台计算机正版软件的更换保障工作，确保信息发布安全高效。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80"/>
        <w:jc w:val="left"/>
        <w:rPr>
          <w:rFonts w:hint="default"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（五）监督保障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和考核评议情况:</w:t>
      </w:r>
      <w:r>
        <w:rPr>
          <w:rFonts w:hint="default" w:ascii="仿宋_gb2312" w:hAnsi="仿宋_gb2312" w:eastAsia="仿宋_gb2312" w:cs="仿宋_gb2312"/>
          <w:color w:val="000000"/>
          <w:sz w:val="31"/>
          <w:szCs w:val="31"/>
        </w:rPr>
        <w:t>我镇强化责任落实，印发了《慈化镇2019年度政府信息公开工作方案》，进一步明确了政府信息公开的职责分工、信息公开内容、范围、形式和要求，切实抓好信息公开工作的落实。全年没有因信息公开工作受到责任追究的情况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注重社会评议多种方式广泛听取公民、法人和其他组织对政务公开的批评和意见建议,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val="en-US" w:eastAsia="zh-CN"/>
        </w:rPr>
        <w:t>同时通过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政策发布解读、基层政务公开标准化规范化、公开平台建设等工作，全面提升政务公开质量和实效。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300" w:lineRule="atLeast"/>
        <w:ind w:left="0" w:right="0" w:firstLine="642" w:firstLineChars="214"/>
      </w:pPr>
      <w:r>
        <w:rPr>
          <w:rFonts w:hint="eastAsia" w:ascii="黑体" w:hAnsi="宋体" w:eastAsia="黑体" w:cs="黑体"/>
          <w:sz w:val="30"/>
          <w:szCs w:val="30"/>
        </w:rPr>
        <w:t>二、主动公开政府信息情况</w:t>
      </w:r>
    </w:p>
    <w:tbl>
      <w:tblPr>
        <w:tblStyle w:val="3"/>
        <w:tblW w:w="90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8"/>
        <w:gridCol w:w="1967"/>
        <w:gridCol w:w="1785"/>
        <w:gridCol w:w="12"/>
        <w:gridCol w:w="19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00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本年新制作数量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本年新公开数量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规章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规范性文件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 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0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本年增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减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行政许可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其他对外管理服务事项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 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0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本年增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减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行政处罚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行政强制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0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上一年项目数量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本年增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/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行政事业性收费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00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信息内容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采购项目数量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采购总金额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2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  <w:t>政府集中采购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7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12752105.12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29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300" w:lineRule="atLeast"/>
        <w:ind w:left="0" w:right="0" w:firstLine="600" w:firstLineChars="200"/>
      </w:pPr>
      <w:r>
        <w:rPr>
          <w:rFonts w:hint="eastAsia" w:ascii="黑体" w:hAnsi="宋体" w:eastAsia="黑体" w:cs="黑体"/>
          <w:sz w:val="30"/>
          <w:szCs w:val="30"/>
        </w:rPr>
        <w:t>三、收到和处理政府信息公开申请情况</w:t>
      </w:r>
    </w:p>
    <w:tbl>
      <w:tblPr>
        <w:tblStyle w:val="3"/>
        <w:tblW w:w="87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10"/>
        <w:gridCol w:w="2027"/>
        <w:gridCol w:w="781"/>
        <w:gridCol w:w="723"/>
        <w:gridCol w:w="723"/>
        <w:gridCol w:w="781"/>
        <w:gridCol w:w="955"/>
        <w:gridCol w:w="696"/>
        <w:gridCol w:w="6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5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（</w:t>
            </w: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  <w:lang w:val="en-US" w:eastAsia="zh-CN"/>
              </w:rPr>
              <w:t>本列数据的勾稽关系为：第一项加第二项之和，等于第三项加第四项之和）</w:t>
            </w:r>
          </w:p>
        </w:tc>
        <w:tc>
          <w:tcPr>
            <w:tcW w:w="532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申请人情况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5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78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自然人</w:t>
            </w:r>
          </w:p>
        </w:tc>
        <w:tc>
          <w:tcPr>
            <w:tcW w:w="3878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法人或其他组织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</w:trPr>
        <w:tc>
          <w:tcPr>
            <w:tcW w:w="345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78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商业企业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科研机构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社会公益组织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法律服务机构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其他</w:t>
            </w:r>
          </w:p>
        </w:tc>
        <w:tc>
          <w:tcPr>
            <w:tcW w:w="6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三、本年度办理结果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61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345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四、结转下年度继续办理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300" w:lineRule="atLeast"/>
        <w:ind w:left="0" w:right="0" w:firstLine="600" w:firstLineChars="200"/>
      </w:pPr>
      <w:r>
        <w:rPr>
          <w:rFonts w:hint="eastAsia" w:ascii="黑体" w:hAnsi="宋体" w:eastAsia="黑体" w:cs="黑体"/>
          <w:sz w:val="30"/>
          <w:szCs w:val="30"/>
        </w:rPr>
        <w:t>四、政府信息公开行政复议、行政诉讼情况</w:t>
      </w:r>
    </w:p>
    <w:tbl>
      <w:tblPr>
        <w:tblStyle w:val="3"/>
        <w:tblW w:w="84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9"/>
        <w:gridCol w:w="559"/>
        <w:gridCol w:w="559"/>
        <w:gridCol w:w="559"/>
        <w:gridCol w:w="646"/>
        <w:gridCol w:w="531"/>
        <w:gridCol w:w="559"/>
        <w:gridCol w:w="559"/>
        <w:gridCol w:w="559"/>
        <w:gridCol w:w="562"/>
        <w:gridCol w:w="559"/>
        <w:gridCol w:w="559"/>
        <w:gridCol w:w="559"/>
        <w:gridCol w:w="559"/>
        <w:gridCol w:w="5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28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行政复议</w:t>
            </w:r>
          </w:p>
        </w:tc>
        <w:tc>
          <w:tcPr>
            <w:tcW w:w="5597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行政诉讼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55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结果维持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结果纠正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尚未审结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27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  <w:t>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未经复议直接起诉</w:t>
            </w:r>
          </w:p>
        </w:tc>
        <w:tc>
          <w:tcPr>
            <w:tcW w:w="282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复议后起诉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5" w:hRule="atLeast"/>
        </w:trPr>
        <w:tc>
          <w:tcPr>
            <w:tcW w:w="55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55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6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结果维持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结果纠正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尚未审结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结果维持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结果纠正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其他结果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尚未审结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总计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E6F4FF"/>
            <w:tcMar>
              <w:left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9"/>
                <w:szCs w:val="19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/>
        <w:ind w:firstLine="600" w:firstLineChars="200"/>
      </w:pPr>
      <w:r>
        <w:rPr>
          <w:rFonts w:hint="eastAsia" w:ascii="黑体" w:hAnsi="宋体" w:eastAsia="黑体" w:cs="黑体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300" w:lineRule="atLeast"/>
        <w:ind w:right="0" w:firstLine="600" w:firstLineChars="200"/>
      </w:pPr>
      <w:r>
        <w:rPr>
          <w:rFonts w:hint="default" w:ascii="serif" w:hAnsi="serif" w:eastAsia="serif" w:cs="serif"/>
          <w:sz w:val="30"/>
          <w:szCs w:val="30"/>
          <w:shd w:val="clear" w:fill="FFFFFF"/>
        </w:rPr>
        <w:t>（一）主要问题。一是信息公开的方式不够丰富，图片、图表、图解、视频运用还不够。二是信息公开内容还不够全面。</w:t>
      </w:r>
      <w:r>
        <w:rPr>
          <w:rFonts w:hint="eastAsia" w:ascii="宋体" w:hAnsi="宋体" w:eastAsia="宋体" w:cs="宋体"/>
          <w:sz w:val="30"/>
          <w:szCs w:val="30"/>
        </w:rPr>
        <w:t> </w:t>
      </w:r>
      <w:r>
        <w:rPr>
          <w:rFonts w:hint="default" w:ascii="serif" w:hAnsi="serif" w:eastAsia="serif" w:cs="serif"/>
          <w:sz w:val="30"/>
          <w:szCs w:val="30"/>
          <w:shd w:val="clear" w:fill="FFFFFF"/>
        </w:rPr>
        <w:br w:type="textWrapping"/>
      </w:r>
      <w:r>
        <w:rPr>
          <w:rFonts w:hint="eastAsia" w:ascii="serif" w:hAnsi="serif" w:eastAsia="宋体" w:cs="serif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default" w:ascii="serif" w:hAnsi="serif" w:eastAsia="serif" w:cs="serif"/>
          <w:sz w:val="30"/>
          <w:szCs w:val="30"/>
          <w:shd w:val="clear" w:fill="FFFFFF"/>
        </w:rPr>
        <w:t>（二）改进方法。一是加大业务培训。认真学习组织相关人员学习新修订的《中华人民共和国政府信息公开条例》，进一步明确信息公开的内容和要求，做到信息公开不漏项、不缺项，增强信息公开工作的预见性、针对性和时效性。二是加大信息公开的检查抽查力度，确</w:t>
      </w:r>
      <w:bookmarkStart w:id="0" w:name="_GoBack"/>
      <w:bookmarkEnd w:id="0"/>
      <w:r>
        <w:rPr>
          <w:rFonts w:hint="default" w:ascii="serif" w:hAnsi="serif" w:eastAsia="serif" w:cs="serif"/>
          <w:sz w:val="30"/>
          <w:szCs w:val="30"/>
          <w:shd w:val="clear" w:fill="FFFFFF"/>
        </w:rPr>
        <w:t>保信息公开制度的落实到位。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 w:line="300" w:lineRule="atLeast"/>
        <w:ind w:right="0" w:firstLine="600" w:firstLineChars="200"/>
      </w:pPr>
      <w:r>
        <w:rPr>
          <w:rFonts w:hint="eastAsia" w:ascii="黑体" w:hAnsi="宋体" w:eastAsia="黑体" w:cs="黑体"/>
          <w:sz w:val="30"/>
          <w:szCs w:val="3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45" w:beforeAutospacing="0" w:after="45" w:afterAutospacing="0"/>
        <w:ind w:right="0" w:firstLine="600" w:firstLineChars="200"/>
      </w:pPr>
      <w:r>
        <w:rPr>
          <w:rFonts w:hint="default" w:ascii="serif" w:hAnsi="serif" w:eastAsia="serif" w:cs="serif"/>
          <w:sz w:val="30"/>
          <w:szCs w:val="30"/>
        </w:rPr>
        <w:t>无</w:t>
      </w:r>
      <w:r>
        <w:rPr>
          <w:rFonts w:hint="eastAsia" w:ascii="宋体" w:hAnsi="宋体" w:eastAsia="宋体" w:cs="宋体"/>
          <w:sz w:val="30"/>
          <w:szCs w:val="30"/>
        </w:rPr>
        <w:t>  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8452E"/>
    <w:rsid w:val="0C1A4B10"/>
    <w:rsid w:val="6B68452E"/>
    <w:rsid w:val="7DE5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2021-05-22T09:19:00Z</dcterms:created>
  <dc:creator>周随文</dc:creator>
  <cp:lastModifiedBy>周随文</cp:lastModifiedBy>
  <dcterms:modified xsi:type="dcterms:W3CDTF">2021-05-22T10:04:39Z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A6DDEDDE31F74412937F2B32716FFFA2</vt:lpwstr>
  </property>
</Properties>
</file>